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433F86" w14:textId="77777777" w:rsidR="003C164A" w:rsidRDefault="000B67E0" w:rsidP="003C164A">
      <w:pPr>
        <w:pStyle w:val="Heading6"/>
        <w:ind w:firstLine="0"/>
        <w:jc w:val="center"/>
        <w:rPr>
          <w:sz w:val="32"/>
          <w:szCs w:val="32"/>
        </w:rPr>
      </w:pPr>
      <w:bookmarkStart w:id="0" w:name="_Toc68084729"/>
      <w:r w:rsidRPr="00016BAE">
        <w:rPr>
          <w:sz w:val="32"/>
          <w:szCs w:val="32"/>
        </w:rPr>
        <w:t>A</w:t>
      </w:r>
      <w:r w:rsidR="004F567C" w:rsidRPr="00016BAE">
        <w:rPr>
          <w:sz w:val="32"/>
          <w:szCs w:val="32"/>
        </w:rPr>
        <w:t>PPENDIX</w:t>
      </w:r>
      <w:r w:rsidRPr="00016BAE">
        <w:rPr>
          <w:sz w:val="32"/>
          <w:szCs w:val="32"/>
        </w:rPr>
        <w:t xml:space="preserve"> </w:t>
      </w:r>
      <w:r w:rsidR="004C18FA">
        <w:rPr>
          <w:sz w:val="32"/>
          <w:szCs w:val="32"/>
        </w:rPr>
        <w:t>F</w:t>
      </w:r>
      <w:r w:rsidRPr="00016BAE">
        <w:rPr>
          <w:sz w:val="32"/>
          <w:szCs w:val="32"/>
        </w:rPr>
        <w:t>:</w:t>
      </w:r>
    </w:p>
    <w:p w14:paraId="0EE8D4BE" w14:textId="77777777" w:rsidR="00A821E1" w:rsidRPr="00A821E1" w:rsidRDefault="00A821E1" w:rsidP="00A821E1"/>
    <w:p w14:paraId="1536476E" w14:textId="77777777" w:rsidR="00D1588A" w:rsidRDefault="00154D57" w:rsidP="003C164A">
      <w:pPr>
        <w:pStyle w:val="Heading6"/>
        <w:ind w:firstLine="0"/>
        <w:jc w:val="center"/>
        <w:rPr>
          <w:sz w:val="24"/>
          <w:szCs w:val="24"/>
        </w:rPr>
      </w:pPr>
      <w:r w:rsidRPr="00016BAE">
        <w:rPr>
          <w:sz w:val="24"/>
          <w:szCs w:val="24"/>
        </w:rPr>
        <w:t>Public Comments on the 201</w:t>
      </w:r>
      <w:r w:rsidR="001308FB">
        <w:rPr>
          <w:sz w:val="24"/>
          <w:szCs w:val="24"/>
        </w:rPr>
        <w:t>8</w:t>
      </w:r>
      <w:r w:rsidR="00D8736A" w:rsidRPr="00016BAE">
        <w:rPr>
          <w:sz w:val="24"/>
          <w:szCs w:val="24"/>
        </w:rPr>
        <w:t xml:space="preserve"> Integrated Report and </w:t>
      </w:r>
    </w:p>
    <w:p w14:paraId="5E5F0899" w14:textId="77777777" w:rsidR="00D8736A" w:rsidRPr="00016BAE" w:rsidRDefault="00D8736A" w:rsidP="003C164A">
      <w:pPr>
        <w:pStyle w:val="Heading6"/>
        <w:ind w:firstLine="0"/>
        <w:jc w:val="center"/>
        <w:rPr>
          <w:sz w:val="24"/>
          <w:szCs w:val="24"/>
        </w:rPr>
      </w:pPr>
      <w:r w:rsidRPr="00016BAE">
        <w:rPr>
          <w:sz w:val="24"/>
          <w:szCs w:val="24"/>
        </w:rPr>
        <w:t>Louisiana Department of Environmental Quality’s Response to Comments</w:t>
      </w:r>
      <w:bookmarkEnd w:id="0"/>
    </w:p>
    <w:p w14:paraId="7ED9B3EA" w14:textId="77777777" w:rsidR="00D8736A" w:rsidRDefault="00D8736A">
      <w:pPr>
        <w:rPr>
          <w:sz w:val="20"/>
        </w:rPr>
      </w:pPr>
    </w:p>
    <w:p w14:paraId="00D80C27" w14:textId="5EF7589B" w:rsidR="00095977" w:rsidRPr="00D1588A" w:rsidRDefault="00D8736A" w:rsidP="00D1588A">
      <w:pPr>
        <w:jc w:val="both"/>
        <w:rPr>
          <w:rFonts w:ascii="TimesNewRoman" w:hAnsi="TimesNewRoman"/>
        </w:rPr>
      </w:pPr>
      <w:r w:rsidRPr="00D1588A">
        <w:t xml:space="preserve">The following </w:t>
      </w:r>
      <w:r w:rsidR="003C164A" w:rsidRPr="00D1588A">
        <w:t xml:space="preserve">is </w:t>
      </w:r>
      <w:r w:rsidRPr="00D1588A">
        <w:t>a compilation of all comm</w:t>
      </w:r>
      <w:r w:rsidR="00154D57" w:rsidRPr="00D1588A">
        <w:t>ents received regarding the 201</w:t>
      </w:r>
      <w:r w:rsidR="001308FB">
        <w:t>8</w:t>
      </w:r>
      <w:r w:rsidRPr="00D1588A">
        <w:t xml:space="preserve"> Integrated Report</w:t>
      </w:r>
      <w:r w:rsidR="005A5693">
        <w:t xml:space="preserve"> (IR)</w:t>
      </w:r>
      <w:r w:rsidRPr="00D1588A">
        <w:t xml:space="preserve">, along with </w:t>
      </w:r>
      <w:r w:rsidR="007770BE">
        <w:t>the Louisiana Department of Environmental Quality’s</w:t>
      </w:r>
      <w:r w:rsidR="002504AF">
        <w:t xml:space="preserve"> (LDEQ)</w:t>
      </w:r>
      <w:r w:rsidR="007770BE">
        <w:t xml:space="preserve"> </w:t>
      </w:r>
      <w:r w:rsidRPr="00D1588A">
        <w:t xml:space="preserve">response to those comments. </w:t>
      </w:r>
      <w:r w:rsidR="005A5693">
        <w:t xml:space="preserve">Based on comments by </w:t>
      </w:r>
      <w:r w:rsidR="002504AF">
        <w:t>the U.S. Environmental Protection Agency (</w:t>
      </w:r>
      <w:r w:rsidR="005A5693">
        <w:t>USEPA</w:t>
      </w:r>
      <w:r w:rsidR="002504AF">
        <w:t>)</w:t>
      </w:r>
      <w:r w:rsidR="005A5693">
        <w:t>, Region 6</w:t>
      </w:r>
      <w:r w:rsidR="002504AF">
        <w:t>,</w:t>
      </w:r>
      <w:r w:rsidR="005A5693">
        <w:t xml:space="preserve"> four minor changes to the 201</w:t>
      </w:r>
      <w:r w:rsidR="001308FB">
        <w:t>8</w:t>
      </w:r>
      <w:r w:rsidR="005A5693">
        <w:t xml:space="preserve"> IR were made that affect Louisiana’s §</w:t>
      </w:r>
      <w:r w:rsidR="00CD5E18">
        <w:t xml:space="preserve"> </w:t>
      </w:r>
      <w:r w:rsidR="005A5693">
        <w:t xml:space="preserve">303(d) list. The changes are included in the responses below. </w:t>
      </w:r>
    </w:p>
    <w:p w14:paraId="7B56D642" w14:textId="77777777" w:rsidR="003C164A" w:rsidRDefault="003C164A" w:rsidP="00273534">
      <w:pPr>
        <w:pStyle w:val="Footer"/>
        <w:widowControl/>
        <w:tabs>
          <w:tab w:val="clear" w:pos="4320"/>
          <w:tab w:val="clear" w:pos="8640"/>
        </w:tabs>
        <w:rPr>
          <w:rFonts w:ascii="TimesNewRoman" w:hAnsi="TimesNewRoman"/>
        </w:rPr>
      </w:pPr>
    </w:p>
    <w:p w14:paraId="4D66949E" w14:textId="77777777" w:rsidR="003C164A" w:rsidRDefault="003C164A" w:rsidP="00AB7718">
      <w:pPr>
        <w:jc w:val="center"/>
      </w:pPr>
      <w:r>
        <w:t>LOUISIANA DEPARTMENT OF ENVIRONMENTAL QUALITY</w:t>
      </w:r>
    </w:p>
    <w:p w14:paraId="73605354" w14:textId="77777777" w:rsidR="003C164A" w:rsidRDefault="003C164A" w:rsidP="00AB7718">
      <w:pPr>
        <w:jc w:val="center"/>
      </w:pPr>
      <w:r>
        <w:t>OFFICE OF ENVIRONMENTAL SERVICES</w:t>
      </w:r>
    </w:p>
    <w:p w14:paraId="5169A6DD" w14:textId="77777777" w:rsidR="00AB7718" w:rsidRDefault="00AB7718" w:rsidP="00AB7718">
      <w:pPr>
        <w:spacing w:after="120"/>
        <w:jc w:val="center"/>
      </w:pPr>
      <w:r>
        <w:t>WATER PERMITS DIVISION</w:t>
      </w:r>
    </w:p>
    <w:p w14:paraId="5D33551C" w14:textId="77777777" w:rsidR="003C164A" w:rsidRDefault="003C164A" w:rsidP="00AB7718">
      <w:pPr>
        <w:spacing w:after="120"/>
        <w:jc w:val="center"/>
      </w:pPr>
      <w:r>
        <w:t>PUBLIC COMMENTS RESPONSE SUMMARY</w:t>
      </w:r>
    </w:p>
    <w:p w14:paraId="1554F16F" w14:textId="77777777" w:rsidR="003C164A" w:rsidRDefault="003C164A" w:rsidP="003C164A">
      <w:pPr>
        <w:jc w:val="center"/>
      </w:pPr>
      <w:r>
        <w:t>201</w:t>
      </w:r>
      <w:r w:rsidR="001308FB">
        <w:t>8</w:t>
      </w:r>
      <w:r>
        <w:t xml:space="preserve"> INTEGRATED REPORT ON WATER QUALITY IN LOUISIANA:</w:t>
      </w:r>
    </w:p>
    <w:p w14:paraId="76BEF621" w14:textId="77777777" w:rsidR="003C164A" w:rsidRDefault="003C164A" w:rsidP="003C164A">
      <w:pPr>
        <w:spacing w:after="120"/>
        <w:jc w:val="center"/>
      </w:pPr>
      <w:r>
        <w:t>SECTION 303(d) LIST</w:t>
      </w:r>
    </w:p>
    <w:p w14:paraId="16F542C8" w14:textId="77777777" w:rsidR="003C164A" w:rsidRDefault="003C164A" w:rsidP="003C164A">
      <w:pPr>
        <w:spacing w:after="120"/>
        <w:jc w:val="center"/>
      </w:pPr>
      <w:r>
        <w:t>AGENCY INTEREST (AI) NO. 169294</w:t>
      </w:r>
    </w:p>
    <w:p w14:paraId="5A0FB09F" w14:textId="7E8C6FCD" w:rsidR="003C164A" w:rsidRDefault="007E49FB" w:rsidP="003C164A">
      <w:pPr>
        <w:spacing w:after="120"/>
        <w:jc w:val="center"/>
      </w:pPr>
      <w:r w:rsidRPr="00856FBC">
        <w:t>November 19</w:t>
      </w:r>
      <w:r w:rsidR="00BD0377" w:rsidRPr="00856FBC">
        <w:t>, 2018</w:t>
      </w:r>
      <w:bookmarkStart w:id="1" w:name="_GoBack"/>
      <w:bookmarkEnd w:id="1"/>
    </w:p>
    <w:p w14:paraId="26F7A5EB" w14:textId="77777777" w:rsidR="003C164A" w:rsidRPr="00141CEB" w:rsidRDefault="003C164A" w:rsidP="00D1588A">
      <w:pPr>
        <w:spacing w:after="120"/>
        <w:jc w:val="both"/>
        <w:rPr>
          <w:spacing w:val="-3"/>
        </w:rPr>
      </w:pPr>
      <w:proofErr w:type="gramStart"/>
      <w:r w:rsidRPr="00141CEB">
        <w:t xml:space="preserve">The Louisiana Department of Environmental Quality published a public notice of the draft </w:t>
      </w:r>
      <w:r w:rsidR="004E2ADC">
        <w:t xml:space="preserve">Rationale for the </w:t>
      </w:r>
      <w:r w:rsidR="00CA41B2">
        <w:t>“</w:t>
      </w:r>
      <w:r w:rsidRPr="00141CEB">
        <w:t>201</w:t>
      </w:r>
      <w:r w:rsidR="001308FB">
        <w:t>8</w:t>
      </w:r>
      <w:r w:rsidRPr="00141CEB">
        <w:t xml:space="preserve"> </w:t>
      </w:r>
      <w:r>
        <w:t>Integrated Report</w:t>
      </w:r>
      <w:r w:rsidR="00150CB9">
        <w:t xml:space="preserve"> </w:t>
      </w:r>
      <w:r>
        <w:t>on Water Quality in Louisiana: Section 303(d) List</w:t>
      </w:r>
      <w:r w:rsidR="00CA41B2">
        <w:t>”</w:t>
      </w:r>
      <w:r>
        <w:t xml:space="preserve"> </w:t>
      </w:r>
      <w:r w:rsidRPr="00CA41B2">
        <w:t xml:space="preserve">on </w:t>
      </w:r>
      <w:r w:rsidR="0040507F">
        <w:t xml:space="preserve">May 16, 2018 </w:t>
      </w:r>
      <w:r w:rsidRPr="0040507F">
        <w:t xml:space="preserve">in </w:t>
      </w:r>
      <w:bookmarkStart w:id="2" w:name="OLE_LINK1"/>
      <w:bookmarkStart w:id="3" w:name="OLE_LINK2"/>
      <w:r w:rsidRPr="0040507F">
        <w:rPr>
          <w:i/>
        </w:rPr>
        <w:t>The Town Talk, The Advocate, The Courier, The Advertiser, The American Press, The News-Star, The Times-Picayune</w:t>
      </w:r>
      <w:r w:rsidRPr="0040507F">
        <w:t xml:space="preserve">, </w:t>
      </w:r>
      <w:r w:rsidRPr="0040507F">
        <w:rPr>
          <w:i/>
        </w:rPr>
        <w:t>The Times</w:t>
      </w:r>
      <w:r w:rsidR="00AB7718" w:rsidRPr="0040507F">
        <w:rPr>
          <w:i/>
        </w:rPr>
        <w:t>,</w:t>
      </w:r>
      <w:r w:rsidR="00AB7718">
        <w:rPr>
          <w:i/>
        </w:rPr>
        <w:t xml:space="preserve"> </w:t>
      </w:r>
      <w:r w:rsidRPr="00141CEB">
        <w:t xml:space="preserve">and </w:t>
      </w:r>
      <w:bookmarkEnd w:id="2"/>
      <w:bookmarkEnd w:id="3"/>
      <w:r>
        <w:t xml:space="preserve">on </w:t>
      </w:r>
      <w:r w:rsidRPr="00141CEB">
        <w:t>the LDEQ Public Participation Group, Public Notice webpage.</w:t>
      </w:r>
      <w:proofErr w:type="gramEnd"/>
      <w:r w:rsidRPr="00141CEB">
        <w:t xml:space="preserve"> </w:t>
      </w:r>
      <w:r w:rsidR="0039452E">
        <w:t xml:space="preserve">The initial public notice ended on </w:t>
      </w:r>
      <w:r w:rsidR="0040507F">
        <w:t>June 21, 2018</w:t>
      </w:r>
      <w:r w:rsidR="0039452E">
        <w:t xml:space="preserve">; however, </w:t>
      </w:r>
      <w:r w:rsidR="0040507F">
        <w:t xml:space="preserve">due to a computer server failure and Electronic Data Management System (EDMS) outage at LDEQ the notice </w:t>
      </w:r>
      <w:proofErr w:type="gramStart"/>
      <w:r w:rsidR="0040507F">
        <w:t>was republished</w:t>
      </w:r>
      <w:proofErr w:type="gramEnd"/>
      <w:r w:rsidR="0040507F">
        <w:t xml:space="preserve"> on June 22, 2018, ending July 23, 2018</w:t>
      </w:r>
      <w:r w:rsidR="0039452E">
        <w:t xml:space="preserve">. </w:t>
      </w:r>
    </w:p>
    <w:p w14:paraId="05A50044" w14:textId="34F8E6F1" w:rsidR="003137E9" w:rsidRDefault="003C164A" w:rsidP="00D1588A">
      <w:pPr>
        <w:spacing w:after="120"/>
        <w:jc w:val="both"/>
        <w:rPr>
          <w:spacing w:val="-3"/>
        </w:rPr>
      </w:pPr>
      <w:r>
        <w:t xml:space="preserve">The draft </w:t>
      </w:r>
      <w:r w:rsidR="00150CB9">
        <w:rPr>
          <w:spacing w:val="-3"/>
        </w:rPr>
        <w:t>I</w:t>
      </w:r>
      <w:r>
        <w:rPr>
          <w:spacing w:val="-3"/>
        </w:rPr>
        <w:t>R</w:t>
      </w:r>
      <w:r w:rsidR="004E2ADC">
        <w:rPr>
          <w:spacing w:val="-3"/>
        </w:rPr>
        <w:t xml:space="preserve"> Rationale and </w:t>
      </w:r>
      <w:r>
        <w:rPr>
          <w:spacing w:val="-3"/>
        </w:rPr>
        <w:t>§</w:t>
      </w:r>
      <w:r w:rsidR="00CD5E18">
        <w:rPr>
          <w:spacing w:val="-3"/>
        </w:rPr>
        <w:t xml:space="preserve"> </w:t>
      </w:r>
      <w:r w:rsidRPr="00141CEB">
        <w:rPr>
          <w:spacing w:val="-3"/>
        </w:rPr>
        <w:t>303(d) List</w:t>
      </w:r>
      <w:r>
        <w:rPr>
          <w:spacing w:val="-3"/>
        </w:rPr>
        <w:t xml:space="preserve"> was available for review on the LDEQ Website and on </w:t>
      </w:r>
      <w:r w:rsidR="00934570">
        <w:rPr>
          <w:spacing w:val="-3"/>
        </w:rPr>
        <w:t xml:space="preserve">the </w:t>
      </w:r>
      <w:r w:rsidR="0040507F">
        <w:rPr>
          <w:spacing w:val="-3"/>
        </w:rPr>
        <w:t xml:space="preserve">LDEQ’s </w:t>
      </w:r>
      <w:r w:rsidR="00150CB9">
        <w:rPr>
          <w:spacing w:val="-3"/>
        </w:rPr>
        <w:t>EDMS</w:t>
      </w:r>
      <w:r>
        <w:rPr>
          <w:spacing w:val="-3"/>
        </w:rPr>
        <w:t>.</w:t>
      </w:r>
      <w:r w:rsidR="007770BE">
        <w:rPr>
          <w:spacing w:val="-3"/>
        </w:rPr>
        <w:t xml:space="preserve"> </w:t>
      </w:r>
      <w:r w:rsidR="007770BE" w:rsidRPr="00141CEB">
        <w:rPr>
          <w:spacing w:val="-3"/>
        </w:rPr>
        <w:t xml:space="preserve">The LDEQ received written comments on the draft </w:t>
      </w:r>
      <w:r w:rsidR="007770BE">
        <w:rPr>
          <w:spacing w:val="-3"/>
        </w:rPr>
        <w:t>IR</w:t>
      </w:r>
      <w:r w:rsidR="004E2ADC">
        <w:rPr>
          <w:spacing w:val="-3"/>
        </w:rPr>
        <w:t xml:space="preserve"> Rationale and </w:t>
      </w:r>
      <w:r w:rsidR="007770BE">
        <w:rPr>
          <w:spacing w:val="-3"/>
        </w:rPr>
        <w:t>§</w:t>
      </w:r>
      <w:r w:rsidR="00CD5E18">
        <w:rPr>
          <w:spacing w:val="-3"/>
        </w:rPr>
        <w:t xml:space="preserve"> </w:t>
      </w:r>
      <w:r w:rsidR="007770BE" w:rsidRPr="00141CEB">
        <w:rPr>
          <w:spacing w:val="-3"/>
        </w:rPr>
        <w:t>303(d) List by</w:t>
      </w:r>
      <w:r w:rsidR="007770BE">
        <w:rPr>
          <w:spacing w:val="-3"/>
        </w:rPr>
        <w:t xml:space="preserve"> e</w:t>
      </w:r>
      <w:r w:rsidR="001F385D">
        <w:rPr>
          <w:spacing w:val="-3"/>
        </w:rPr>
        <w:t>mail and postal mail.</w:t>
      </w:r>
    </w:p>
    <w:p w14:paraId="2607E6A7" w14:textId="77777777" w:rsidR="0058734D" w:rsidRDefault="0058734D" w:rsidP="00D1588A">
      <w:pPr>
        <w:spacing w:after="120"/>
        <w:jc w:val="both"/>
        <w:sectPr w:rsidR="0058734D" w:rsidSect="003137E9">
          <w:headerReference w:type="default" r:id="rId8"/>
          <w:footerReference w:type="default" r:id="rId9"/>
          <w:endnotePr>
            <w:numFmt w:val="decimal"/>
          </w:endnotePr>
          <w:type w:val="continuous"/>
          <w:pgSz w:w="12240" w:h="15840" w:code="1"/>
          <w:pgMar w:top="1440" w:right="1440" w:bottom="1440" w:left="1440" w:header="720" w:footer="994" w:gutter="0"/>
          <w:pgNumType w:start="1"/>
          <w:cols w:space="720"/>
          <w:docGrid w:linePitch="360"/>
        </w:sectPr>
      </w:pPr>
    </w:p>
    <w:p w14:paraId="1828661E" w14:textId="77777777" w:rsidR="0040507F" w:rsidRPr="009C2DAE" w:rsidRDefault="0040507F" w:rsidP="00D1588A">
      <w:pPr>
        <w:spacing w:after="120"/>
        <w:jc w:val="both"/>
      </w:pPr>
    </w:p>
    <w:p w14:paraId="60E25162" w14:textId="77777777" w:rsidR="003C164A" w:rsidRPr="00A04D00" w:rsidRDefault="0040507F" w:rsidP="001F385D">
      <w:pPr>
        <w:spacing w:after="120"/>
        <w:jc w:val="both"/>
      </w:pPr>
      <w:r>
        <w:rPr>
          <w:b/>
          <w:i/>
        </w:rPr>
        <w:t>COMMENT</w:t>
      </w:r>
      <w:r w:rsidR="005A5693">
        <w:rPr>
          <w:b/>
          <w:i/>
        </w:rPr>
        <w:t xml:space="preserve"> #1</w:t>
      </w:r>
    </w:p>
    <w:p w14:paraId="6558F730" w14:textId="77777777" w:rsidR="005A5693" w:rsidRPr="005A5693" w:rsidRDefault="00932D7E" w:rsidP="001F385D">
      <w:pPr>
        <w:spacing w:after="120"/>
        <w:jc w:val="both"/>
      </w:pPr>
      <w:r>
        <w:t>Recommend</w:t>
      </w:r>
      <w:r w:rsidR="001F385D">
        <w:t xml:space="preserve">ation </w:t>
      </w:r>
      <w:r>
        <w:t xml:space="preserve">to change the Primary Contact Recreation, Secondary Contact Recreation, and Drinking Water Source fecal coliform parameter to </w:t>
      </w:r>
      <w:r w:rsidRPr="00932D7E">
        <w:rPr>
          <w:i/>
        </w:rPr>
        <w:t>Escherichia coli</w:t>
      </w:r>
      <w:r>
        <w:t xml:space="preserve"> and/or enterococci. </w:t>
      </w:r>
      <w:r w:rsidR="00771005">
        <w:rPr>
          <w:bCs/>
        </w:rPr>
        <w:t>(</w:t>
      </w:r>
      <w:r>
        <w:rPr>
          <w:bCs/>
        </w:rPr>
        <w:t>IDEXX</w:t>
      </w:r>
      <w:r w:rsidR="00771005">
        <w:rPr>
          <w:bCs/>
        </w:rPr>
        <w:t>)</w:t>
      </w:r>
    </w:p>
    <w:p w14:paraId="210FDD6E" w14:textId="77777777" w:rsidR="00A04D00" w:rsidRPr="001F385D" w:rsidRDefault="00A04D00" w:rsidP="001F385D">
      <w:pPr>
        <w:spacing w:after="120"/>
        <w:jc w:val="both"/>
      </w:pPr>
    </w:p>
    <w:p w14:paraId="78AE9B80" w14:textId="77777777" w:rsidR="00932D7E" w:rsidRDefault="00D1588A" w:rsidP="001F385D">
      <w:pPr>
        <w:spacing w:after="120"/>
        <w:jc w:val="both"/>
        <w:rPr>
          <w:b/>
          <w:i/>
        </w:rPr>
      </w:pPr>
      <w:r>
        <w:rPr>
          <w:b/>
          <w:i/>
        </w:rPr>
        <w:t>L</w:t>
      </w:r>
      <w:r w:rsidR="003C164A" w:rsidRPr="00463191">
        <w:rPr>
          <w:b/>
          <w:i/>
        </w:rPr>
        <w:t xml:space="preserve">DEQ RESPONSE TO </w:t>
      </w:r>
      <w:r w:rsidR="0040507F">
        <w:rPr>
          <w:b/>
          <w:i/>
        </w:rPr>
        <w:t>COMMENT</w:t>
      </w:r>
      <w:r w:rsidR="003C164A" w:rsidRPr="00463191">
        <w:rPr>
          <w:b/>
          <w:i/>
        </w:rPr>
        <w:t xml:space="preserve"> #1</w:t>
      </w:r>
    </w:p>
    <w:p w14:paraId="5D9075D5" w14:textId="77777777" w:rsidR="00932D7E" w:rsidRDefault="002D658A" w:rsidP="001F385D">
      <w:pPr>
        <w:spacing w:after="120"/>
        <w:jc w:val="both"/>
      </w:pPr>
      <w:r w:rsidRPr="00831F9A">
        <w:t xml:space="preserve">For Water Quality Integrated Reporting </w:t>
      </w:r>
      <w:proofErr w:type="gramStart"/>
      <w:r w:rsidRPr="00831F9A">
        <w:t>purposes</w:t>
      </w:r>
      <w:proofErr w:type="gramEnd"/>
      <w:r w:rsidRPr="00831F9A">
        <w:t xml:space="preserve"> LDEQ is required to use water quality standards and criteria </w:t>
      </w:r>
      <w:r w:rsidRPr="00831F9A">
        <w:rPr>
          <w:i/>
        </w:rPr>
        <w:t>as they exist at the time of report development</w:t>
      </w:r>
      <w:r w:rsidRPr="00831F9A">
        <w:t xml:space="preserve">. Therefore, comments regarding changes to water quality criteria are not appropriate at this time and </w:t>
      </w:r>
      <w:proofErr w:type="gramStart"/>
      <w:r w:rsidRPr="00831F9A">
        <w:t>must be made</w:t>
      </w:r>
      <w:proofErr w:type="gramEnd"/>
      <w:r w:rsidRPr="00831F9A">
        <w:t xml:space="preserve"> during periodic standards revision occasions, for example the Triennial Review period.</w:t>
      </w:r>
      <w:r>
        <w:t xml:space="preserve"> </w:t>
      </w:r>
    </w:p>
    <w:p w14:paraId="0A0561CC" w14:textId="77777777" w:rsidR="00932D7E" w:rsidRPr="00932D7E" w:rsidRDefault="00932D7E" w:rsidP="001F385D">
      <w:pPr>
        <w:spacing w:after="120"/>
        <w:jc w:val="both"/>
      </w:pPr>
    </w:p>
    <w:p w14:paraId="0B85746D" w14:textId="77777777" w:rsidR="009E5115" w:rsidRPr="00D32DF5" w:rsidRDefault="0040507F" w:rsidP="001F385D">
      <w:pPr>
        <w:tabs>
          <w:tab w:val="left" w:pos="8655"/>
        </w:tabs>
        <w:autoSpaceDE w:val="0"/>
        <w:autoSpaceDN w:val="0"/>
        <w:adjustRightInd w:val="0"/>
        <w:spacing w:after="120"/>
        <w:jc w:val="both"/>
        <w:rPr>
          <w:b/>
          <w:bCs/>
          <w:i/>
        </w:rPr>
      </w:pPr>
      <w:r>
        <w:rPr>
          <w:b/>
          <w:bCs/>
          <w:i/>
        </w:rPr>
        <w:lastRenderedPageBreak/>
        <w:t>COMMENT</w:t>
      </w:r>
      <w:r w:rsidR="003C164A" w:rsidRPr="00D32DF5">
        <w:rPr>
          <w:b/>
          <w:bCs/>
          <w:i/>
        </w:rPr>
        <w:t xml:space="preserve"> #2</w:t>
      </w:r>
    </w:p>
    <w:p w14:paraId="19D03E9C" w14:textId="77777777" w:rsidR="00EB15E4" w:rsidRPr="00842E8B" w:rsidRDefault="00EB15E4" w:rsidP="001F385D">
      <w:pPr>
        <w:spacing w:after="120"/>
        <w:jc w:val="both"/>
        <w:rPr>
          <w:color w:val="000000"/>
        </w:rPr>
      </w:pPr>
      <w:r>
        <w:t xml:space="preserve">Many of the steps in responsible planning for the watersheds of concern to the Baton Rouge Group of the Sierra Club (Bayou Manchac, Comite River, Amite River, etc.), such as habitat protection, floodplain protection, streamside buffers, and other set-backs, would also aid water quality in these rivers and bayous. </w:t>
      </w:r>
      <w:r w:rsidRPr="00842E8B">
        <w:rPr>
          <w:rFonts w:ascii="Cambria" w:hAnsi="Cambria"/>
          <w:color w:val="000000"/>
        </w:rPr>
        <w:t>We urge LDEQ to consider the basin-wide, cumulative impacts of development and other projects when assessing the Section 404 permits submitted for Water Quality Ce</w:t>
      </w:r>
      <w:r>
        <w:rPr>
          <w:rFonts w:ascii="Cambria" w:hAnsi="Cambria"/>
          <w:color w:val="000000"/>
        </w:rPr>
        <w:t>rt</w:t>
      </w:r>
      <w:r w:rsidRPr="00842E8B">
        <w:rPr>
          <w:rFonts w:ascii="Cambria" w:hAnsi="Cambria"/>
          <w:color w:val="000000"/>
        </w:rPr>
        <w:t xml:space="preserve">ification. </w:t>
      </w:r>
      <w:r>
        <w:rPr>
          <w:rFonts w:ascii="Cambria" w:hAnsi="Cambria"/>
          <w:color w:val="000000"/>
        </w:rPr>
        <w:t>(</w:t>
      </w:r>
      <w:r>
        <w:t>Baton Rouge Group of the Sierra Club)</w:t>
      </w:r>
    </w:p>
    <w:p w14:paraId="64FEA54F" w14:textId="77777777" w:rsidR="00EB15E4" w:rsidRPr="00842E8B" w:rsidRDefault="00EB15E4" w:rsidP="001F385D">
      <w:pPr>
        <w:spacing w:after="120"/>
        <w:jc w:val="both"/>
        <w:rPr>
          <w:color w:val="000000"/>
        </w:rPr>
      </w:pPr>
      <w:r w:rsidRPr="00842E8B">
        <w:rPr>
          <w:color w:val="000000"/>
        </w:rPr>
        <w:t> </w:t>
      </w:r>
    </w:p>
    <w:p w14:paraId="1818C236" w14:textId="77777777" w:rsidR="00EB15E4" w:rsidRDefault="00EB15E4" w:rsidP="001F385D">
      <w:pPr>
        <w:spacing w:after="120"/>
        <w:jc w:val="both"/>
        <w:rPr>
          <w:b/>
          <w:i/>
        </w:rPr>
      </w:pPr>
      <w:r>
        <w:rPr>
          <w:b/>
          <w:i/>
        </w:rPr>
        <w:t>L</w:t>
      </w:r>
      <w:r w:rsidRPr="00463191">
        <w:rPr>
          <w:b/>
          <w:i/>
        </w:rPr>
        <w:t xml:space="preserve">DEQ RESPONSE TO </w:t>
      </w:r>
      <w:r>
        <w:rPr>
          <w:b/>
          <w:i/>
        </w:rPr>
        <w:t>COMMENT</w:t>
      </w:r>
      <w:r w:rsidRPr="00463191">
        <w:rPr>
          <w:b/>
          <w:i/>
        </w:rPr>
        <w:t xml:space="preserve"> #</w:t>
      </w:r>
      <w:r>
        <w:rPr>
          <w:b/>
          <w:i/>
        </w:rPr>
        <w:t>2</w:t>
      </w:r>
    </w:p>
    <w:p w14:paraId="08DF446C" w14:textId="77777777" w:rsidR="00EB15E4" w:rsidRDefault="00EB15E4" w:rsidP="001F385D">
      <w:pPr>
        <w:spacing w:after="120"/>
        <w:jc w:val="both"/>
        <w:rPr>
          <w:color w:val="000000"/>
        </w:rPr>
      </w:pPr>
      <w:r w:rsidRPr="00F90DC5">
        <w:rPr>
          <w:color w:val="000000"/>
        </w:rPr>
        <w:t>Thank you for your comments and concerns regarding water bodies in the Baton Rouge area. LDEQ Water Permits staff implement the requirements of LAC 33</w:t>
      </w:r>
      <w:proofErr w:type="gramStart"/>
      <w:r w:rsidRPr="00F90DC5">
        <w:rPr>
          <w:color w:val="000000"/>
        </w:rPr>
        <w:t>:IX</w:t>
      </w:r>
      <w:proofErr w:type="gramEnd"/>
      <w:r w:rsidRPr="00F90DC5">
        <w:rPr>
          <w:color w:val="000000"/>
        </w:rPr>
        <w:t>, Chapter 15, Water Quality Certification Procedures, when responding to requests for water quality certification of federal licenses or permits. Each request is evaluated for compliance with LAC 33</w:t>
      </w:r>
      <w:proofErr w:type="gramStart"/>
      <w:r w:rsidRPr="00F90DC5">
        <w:rPr>
          <w:color w:val="000000"/>
        </w:rPr>
        <w:t>:IX</w:t>
      </w:r>
      <w:proofErr w:type="gramEnd"/>
      <w:r w:rsidRPr="00F90DC5">
        <w:rPr>
          <w:color w:val="000000"/>
        </w:rPr>
        <w:t xml:space="preserve">, Chapter 11, Water Quality Standards, prior to issuance of a water quality certification. Please note that floodplain protection </w:t>
      </w:r>
      <w:proofErr w:type="gramStart"/>
      <w:r w:rsidRPr="00F90DC5">
        <w:rPr>
          <w:color w:val="000000"/>
        </w:rPr>
        <w:t>is not addressed</w:t>
      </w:r>
      <w:proofErr w:type="gramEnd"/>
      <w:r w:rsidRPr="00F90DC5">
        <w:rPr>
          <w:color w:val="000000"/>
        </w:rPr>
        <w:t xml:space="preserve"> in LDEQ’s Water Quality Standards and, therefore, LDEQ has no authority to deny or issue a water quality certification based on floodplain concerns.</w:t>
      </w:r>
      <w:r>
        <w:rPr>
          <w:color w:val="000000"/>
        </w:rPr>
        <w:t xml:space="preserve"> </w:t>
      </w:r>
    </w:p>
    <w:p w14:paraId="78509C8D" w14:textId="77777777" w:rsidR="00905E66" w:rsidRPr="00EB15E4" w:rsidRDefault="00905E66" w:rsidP="001F385D">
      <w:pPr>
        <w:spacing w:after="120"/>
        <w:jc w:val="both"/>
      </w:pPr>
    </w:p>
    <w:p w14:paraId="4792CBB4" w14:textId="77777777" w:rsidR="001F385D" w:rsidRDefault="00EB15E4" w:rsidP="001F385D">
      <w:pPr>
        <w:spacing w:after="120"/>
        <w:jc w:val="both"/>
        <w:rPr>
          <w:b/>
          <w:i/>
        </w:rPr>
      </w:pPr>
      <w:r w:rsidRPr="00EB15E4">
        <w:rPr>
          <w:b/>
          <w:i/>
        </w:rPr>
        <w:t>COMMENT #3</w:t>
      </w:r>
    </w:p>
    <w:p w14:paraId="659D833E" w14:textId="77777777" w:rsidR="00EB15E4" w:rsidRDefault="00EB15E4" w:rsidP="001F385D">
      <w:pPr>
        <w:spacing w:after="120"/>
        <w:jc w:val="both"/>
      </w:pPr>
      <w:r w:rsidRPr="00513792">
        <w:t>Table 2, page 8</w:t>
      </w:r>
      <w:r>
        <w:t xml:space="preserve"> of the IR Rationale</w:t>
      </w:r>
      <w:r w:rsidRPr="00513792">
        <w:t xml:space="preserve">: The Louisiana WQS state “The interval of time for calculating the geometric mean and the 10 percent exceedance rate may be one month or greater, but shall not exceed three months.” Table 2 </w:t>
      </w:r>
      <w:r w:rsidR="0010171D">
        <w:t xml:space="preserve">of the Rationale </w:t>
      </w:r>
      <w:r w:rsidRPr="00513792">
        <w:t xml:space="preserve">indicates that the geometric mean criterion for enterococcus </w:t>
      </w:r>
      <w:proofErr w:type="gramStart"/>
      <w:r w:rsidRPr="00513792">
        <w:t>is being assessed</w:t>
      </w:r>
      <w:proofErr w:type="gramEnd"/>
      <w:r w:rsidRPr="00513792">
        <w:t xml:space="preserve"> based on a rolling 90-day geometric mean. We believe this is consistent with the WQS. So, do we understand correctly that if </w:t>
      </w:r>
      <w:r w:rsidRPr="00EB15E4">
        <w:rPr>
          <w:i/>
        </w:rPr>
        <w:t>any one</w:t>
      </w:r>
      <w:r w:rsidRPr="00513792">
        <w:t xml:space="preserve"> of the rolling 90-day geometric means exceeds the criterion, that the water body </w:t>
      </w:r>
      <w:proofErr w:type="gramStart"/>
      <w:r w:rsidRPr="00513792">
        <w:t>will be listed</w:t>
      </w:r>
      <w:proofErr w:type="gramEnd"/>
      <w:r w:rsidRPr="00513792">
        <w:t>? Similarly, is the 10% exceedance rule being implemented the same way (if there is &gt;10% exceedance rate within any 90-day rolling period the water is listed)?</w:t>
      </w:r>
      <w:r>
        <w:t xml:space="preserve"> (U.S. Environmental Protection Agency (USEPA))</w:t>
      </w:r>
    </w:p>
    <w:p w14:paraId="66C0CCF8" w14:textId="77777777" w:rsidR="00EB15E4" w:rsidRPr="00513792" w:rsidRDefault="00EB15E4" w:rsidP="001F385D">
      <w:pPr>
        <w:spacing w:after="120"/>
        <w:jc w:val="both"/>
      </w:pPr>
    </w:p>
    <w:p w14:paraId="0D843212" w14:textId="77777777" w:rsidR="00EB15E4" w:rsidRPr="00CA5101" w:rsidRDefault="00EB15E4" w:rsidP="001F385D">
      <w:pPr>
        <w:spacing w:after="120"/>
        <w:jc w:val="both"/>
        <w:rPr>
          <w:i/>
        </w:rPr>
      </w:pPr>
      <w:r w:rsidRPr="00CA5101">
        <w:rPr>
          <w:b/>
          <w:i/>
        </w:rPr>
        <w:t>LDEQ RESPONSE TO COMMENT #3:</w:t>
      </w:r>
      <w:r w:rsidRPr="00CA5101">
        <w:rPr>
          <w:i/>
        </w:rPr>
        <w:t xml:space="preserve"> </w:t>
      </w:r>
    </w:p>
    <w:p w14:paraId="23818634" w14:textId="77777777" w:rsidR="00EB15E4" w:rsidRPr="00513792" w:rsidRDefault="00EB15E4" w:rsidP="001F385D">
      <w:pPr>
        <w:spacing w:after="120"/>
        <w:jc w:val="both"/>
      </w:pPr>
      <w:r w:rsidRPr="00F90DC5">
        <w:t>Correct, if any one rolling 90-day geometric mean exceeds the criterion, then the subsegment is reported as impaired for enterococci; likewise, for the &gt;10% exceedance rate. This 90-day assessment interval is specific to LDEQ’s ambient water quality monitoring network enterococci data due to the once per monthly nature of ambient sampling.</w:t>
      </w:r>
      <w:r w:rsidRPr="00513792">
        <w:t xml:space="preserve"> </w:t>
      </w:r>
    </w:p>
    <w:p w14:paraId="3B062C11" w14:textId="77777777" w:rsidR="00EB15E4" w:rsidRDefault="00EB15E4" w:rsidP="001F385D">
      <w:pPr>
        <w:spacing w:after="120"/>
        <w:jc w:val="both"/>
      </w:pPr>
    </w:p>
    <w:p w14:paraId="76D56456" w14:textId="77777777" w:rsidR="00EB15E4" w:rsidRDefault="00EB15E4" w:rsidP="001F385D">
      <w:pPr>
        <w:spacing w:after="120"/>
        <w:jc w:val="both"/>
      </w:pPr>
      <w:r w:rsidRPr="00EB15E4">
        <w:rPr>
          <w:b/>
          <w:i/>
        </w:rPr>
        <w:t>COMMENT #4</w:t>
      </w:r>
    </w:p>
    <w:p w14:paraId="7377211D" w14:textId="77777777" w:rsidR="00EB15E4" w:rsidRDefault="00EB15E4" w:rsidP="001F385D">
      <w:pPr>
        <w:spacing w:after="120"/>
        <w:contextualSpacing/>
        <w:jc w:val="both"/>
      </w:pPr>
      <w:r w:rsidRPr="00513792">
        <w:t xml:space="preserve">Assessment of Wetlands Approved for Wastewater Assimilation Projects, Step 5, </w:t>
      </w:r>
      <w:proofErr w:type="gramStart"/>
      <w:r w:rsidRPr="00513792">
        <w:t>page</w:t>
      </w:r>
      <w:proofErr w:type="gramEnd"/>
      <w:r w:rsidRPr="00513792">
        <w:t xml:space="preserve"> 22: Step 5.b.ii seems to be a little open-ended as to whether a wetland will be listed based on reduced vegetative productivity. We understand that none of the waters described in Table 5 </w:t>
      </w:r>
      <w:r w:rsidR="0010171D">
        <w:t xml:space="preserve">of the Rationale </w:t>
      </w:r>
      <w:r w:rsidRPr="00513792">
        <w:t xml:space="preserve">demonstrate a condition requiring an impairment finding based on the WQS and associated assessment rule. However, </w:t>
      </w:r>
      <w:proofErr w:type="gramStart"/>
      <w:r w:rsidRPr="00513792">
        <w:t>it’s</w:t>
      </w:r>
      <w:proofErr w:type="gramEnd"/>
      <w:r w:rsidRPr="00513792">
        <w:t xml:space="preserve"> not clear if a listing would be made in other cases based on 5.b.ii. We recommend that in the absence of conclusive information demonstrating that reduced productivity at a near site is due to something other than effluent, that a wetland showing &gt;20% </w:t>
      </w:r>
      <w:r w:rsidRPr="00513792">
        <w:lastRenderedPageBreak/>
        <w:t>reduction at a near site, and &lt;20% reduction at a reference site, be automatically listed until additional information can be evaluated as described in 5.b.ii.</w:t>
      </w:r>
      <w:r>
        <w:t xml:space="preserve"> (USEPA)</w:t>
      </w:r>
    </w:p>
    <w:p w14:paraId="3C3E48B3" w14:textId="77777777" w:rsidR="00EB15E4" w:rsidRDefault="00EB15E4" w:rsidP="001F385D">
      <w:pPr>
        <w:spacing w:after="120"/>
        <w:jc w:val="both"/>
        <w:rPr>
          <w:b/>
        </w:rPr>
      </w:pPr>
    </w:p>
    <w:p w14:paraId="3C77DBE9" w14:textId="77777777" w:rsidR="00EB15E4" w:rsidRPr="001F385D" w:rsidRDefault="00EB15E4" w:rsidP="001F385D">
      <w:pPr>
        <w:spacing w:after="120"/>
        <w:jc w:val="both"/>
        <w:rPr>
          <w:i/>
        </w:rPr>
      </w:pPr>
      <w:r w:rsidRPr="00CA5101">
        <w:rPr>
          <w:b/>
          <w:i/>
        </w:rPr>
        <w:t>LDEQ RESPONSE TO COMMENT #4:</w:t>
      </w:r>
      <w:r w:rsidRPr="00CA5101">
        <w:rPr>
          <w:i/>
        </w:rPr>
        <w:t xml:space="preserve"> </w:t>
      </w:r>
    </w:p>
    <w:p w14:paraId="501EB780" w14:textId="41E9FCB1" w:rsidR="00EB15E4" w:rsidRPr="004C7ECC" w:rsidRDefault="00533CA2" w:rsidP="00533CA2">
      <w:pPr>
        <w:pStyle w:val="IRBodyText"/>
      </w:pPr>
      <w:r w:rsidRPr="00856FBC">
        <w:t xml:space="preserve">Following the public notice period and during discussion with USEPA </w:t>
      </w:r>
      <w:r w:rsidR="004811E5" w:rsidRPr="00856FBC">
        <w:t>LDEQ revised its wetlands assimilation area assessment process</w:t>
      </w:r>
      <w:r w:rsidRPr="00856FBC">
        <w:t xml:space="preserve">, making this comment moot. The new assessment process </w:t>
      </w:r>
      <w:proofErr w:type="gramStart"/>
      <w:r w:rsidRPr="00856FBC">
        <w:t>can be found</w:t>
      </w:r>
      <w:proofErr w:type="gramEnd"/>
      <w:r w:rsidRPr="00856FBC">
        <w:t xml:space="preserve"> in Part III, Chapter 2 of the full text of the 2018 IR.</w:t>
      </w:r>
      <w:r>
        <w:t xml:space="preserve"> </w:t>
      </w:r>
    </w:p>
    <w:p w14:paraId="5880EB9C" w14:textId="77777777" w:rsidR="00EB15E4" w:rsidRPr="00EB15E4" w:rsidRDefault="00EB15E4" w:rsidP="004C7ECC">
      <w:pPr>
        <w:spacing w:after="120"/>
        <w:jc w:val="both"/>
      </w:pPr>
    </w:p>
    <w:p w14:paraId="64DB947D" w14:textId="77777777" w:rsidR="001F385D" w:rsidRDefault="00EB15E4" w:rsidP="001F385D">
      <w:pPr>
        <w:spacing w:after="120"/>
        <w:jc w:val="both"/>
        <w:rPr>
          <w:b/>
          <w:i/>
        </w:rPr>
      </w:pPr>
      <w:bookmarkStart w:id="4" w:name="_Hlk517094718"/>
      <w:r w:rsidRPr="00CA5101">
        <w:rPr>
          <w:b/>
          <w:i/>
        </w:rPr>
        <w:t>COMMENT #5:</w:t>
      </w:r>
    </w:p>
    <w:p w14:paraId="56DC70ED" w14:textId="77777777" w:rsidR="00EB15E4" w:rsidRDefault="00EB15E4" w:rsidP="001F385D">
      <w:pPr>
        <w:spacing w:after="120"/>
        <w:jc w:val="both"/>
      </w:pPr>
      <w:r w:rsidRPr="00C02546">
        <w:t>Assessment of Wetlands Approved for Wastewater Assimilation Projects, Table 5</w:t>
      </w:r>
      <w:r w:rsidR="0010171D">
        <w:t xml:space="preserve"> of the Rationale</w:t>
      </w:r>
      <w:r w:rsidRPr="00C02546">
        <w:t>, second column: Were discharge areas only assessed at single plots (near, mid, or out)? Louisiana’s implementation procedures require the establishment of three 10 X 100m plots to measure perennial and ephemeral productivity.</w:t>
      </w:r>
      <w:bookmarkEnd w:id="4"/>
      <w:r w:rsidRPr="00C02546">
        <w:t xml:space="preserve"> Were three such plots sampled at each of the near, mid, and out sites?</w:t>
      </w:r>
      <w:r>
        <w:t xml:space="preserve"> (USEPA)</w:t>
      </w:r>
    </w:p>
    <w:p w14:paraId="61E5150E" w14:textId="77777777" w:rsidR="00EB15E4" w:rsidRDefault="00EB15E4" w:rsidP="001F385D">
      <w:pPr>
        <w:spacing w:after="120"/>
        <w:jc w:val="both"/>
        <w:rPr>
          <w:b/>
        </w:rPr>
      </w:pPr>
    </w:p>
    <w:p w14:paraId="2C659593" w14:textId="77777777" w:rsidR="00EB15E4" w:rsidRPr="00CA5101" w:rsidRDefault="00EB15E4" w:rsidP="001F385D">
      <w:pPr>
        <w:spacing w:after="120"/>
        <w:jc w:val="both"/>
        <w:rPr>
          <w:i/>
        </w:rPr>
      </w:pPr>
      <w:r w:rsidRPr="00CA5101">
        <w:rPr>
          <w:b/>
          <w:i/>
        </w:rPr>
        <w:t>LDEQ RESPONSE TO COMMENT #5:</w:t>
      </w:r>
      <w:r w:rsidRPr="00CA5101">
        <w:rPr>
          <w:i/>
        </w:rPr>
        <w:t xml:space="preserve"> </w:t>
      </w:r>
    </w:p>
    <w:p w14:paraId="5027F9EC" w14:textId="77777777" w:rsidR="00EB15E4" w:rsidRPr="00C02546" w:rsidRDefault="00EB15E4" w:rsidP="001F385D">
      <w:pPr>
        <w:spacing w:after="120"/>
        <w:jc w:val="both"/>
      </w:pPr>
      <w:r w:rsidRPr="004C7ECC">
        <w:t xml:space="preserve">All wetland assimilation projects (WAPs) have near, mid, and out sample areas within the discharge areas. Sample plots </w:t>
      </w:r>
      <w:proofErr w:type="gramStart"/>
      <w:r w:rsidRPr="004C7ECC">
        <w:t>are 10 X 100 meters based</w:t>
      </w:r>
      <w:proofErr w:type="gramEnd"/>
      <w:r w:rsidRPr="004C7ECC">
        <w:t xml:space="preserve"> on requirements of the permit. Only the near site for forested or marsh wetlands is used for assessment because this is the area closest to the point of effluent addition and, therefore, expected to be subject to the most stress. If a </w:t>
      </w:r>
      <w:proofErr w:type="gramStart"/>
      <w:r w:rsidRPr="004C7ECC">
        <w:t>discharge</w:t>
      </w:r>
      <w:proofErr w:type="gramEnd"/>
      <w:r w:rsidRPr="004C7ECC">
        <w:t xml:space="preserve"> area has both forested and marsh wetlands, then plots for both wetland types are assessed separately and compared to comparable reference wetland types.</w:t>
      </w:r>
      <w:r w:rsidRPr="00C02546">
        <w:t xml:space="preserve"> </w:t>
      </w:r>
    </w:p>
    <w:p w14:paraId="1B014471" w14:textId="77777777" w:rsidR="004C7ECC" w:rsidRDefault="004C7ECC" w:rsidP="001F385D">
      <w:pPr>
        <w:spacing w:after="120"/>
        <w:jc w:val="both"/>
        <w:rPr>
          <w:b/>
          <w:i/>
        </w:rPr>
      </w:pPr>
    </w:p>
    <w:p w14:paraId="28ABC48D" w14:textId="3BB49D3F" w:rsidR="001F385D" w:rsidRDefault="00EB15E4" w:rsidP="001F385D">
      <w:pPr>
        <w:spacing w:after="120"/>
        <w:jc w:val="both"/>
        <w:rPr>
          <w:i/>
        </w:rPr>
      </w:pPr>
      <w:r w:rsidRPr="00CA5101">
        <w:rPr>
          <w:b/>
          <w:i/>
        </w:rPr>
        <w:t>COMMENT #6:</w:t>
      </w:r>
      <w:r w:rsidRPr="00CA5101">
        <w:rPr>
          <w:i/>
        </w:rPr>
        <w:t xml:space="preserve"> </w:t>
      </w:r>
    </w:p>
    <w:p w14:paraId="60A02BB0" w14:textId="77777777" w:rsidR="00EB15E4" w:rsidRPr="001F385D" w:rsidRDefault="001F385D" w:rsidP="001F385D">
      <w:pPr>
        <w:spacing w:after="120"/>
        <w:jc w:val="both"/>
        <w:rPr>
          <w:i/>
        </w:rPr>
      </w:pPr>
      <w:r>
        <w:t>Pl</w:t>
      </w:r>
      <w:r w:rsidR="00EB15E4" w:rsidRPr="00C02546">
        <w:t xml:space="preserve">ease provide example datasets from a couple of WAP sites where wetland productivity assessments were performed, including data from both reference and discharge areas. We would like to reconstruct how the 5-year productivity assessments </w:t>
      </w:r>
      <w:proofErr w:type="gramStart"/>
      <w:r w:rsidR="00EB15E4" w:rsidRPr="00C02546">
        <w:t>were performed</w:t>
      </w:r>
      <w:proofErr w:type="gramEnd"/>
      <w:r w:rsidR="00EB15E4" w:rsidRPr="00C02546">
        <w:t xml:space="preserve"> at these sites.</w:t>
      </w:r>
      <w:r w:rsidR="00EB15E4">
        <w:t xml:space="preserve"> (USEPA)</w:t>
      </w:r>
    </w:p>
    <w:p w14:paraId="7BB8F04D" w14:textId="77777777" w:rsidR="00EB15E4" w:rsidRDefault="00EB15E4" w:rsidP="001F385D">
      <w:pPr>
        <w:spacing w:after="120"/>
        <w:contextualSpacing/>
        <w:jc w:val="both"/>
        <w:rPr>
          <w:b/>
        </w:rPr>
      </w:pPr>
    </w:p>
    <w:p w14:paraId="00E7B35C" w14:textId="77777777" w:rsidR="00EB15E4" w:rsidRPr="00CA5101" w:rsidRDefault="00EB15E4" w:rsidP="001F385D">
      <w:pPr>
        <w:spacing w:after="120"/>
        <w:jc w:val="both"/>
        <w:rPr>
          <w:i/>
        </w:rPr>
      </w:pPr>
      <w:r w:rsidRPr="00CA5101">
        <w:rPr>
          <w:b/>
          <w:i/>
        </w:rPr>
        <w:t>LDEQ RESPONSE TO COMMENT #6:</w:t>
      </w:r>
      <w:r w:rsidRPr="00CA5101">
        <w:rPr>
          <w:i/>
        </w:rPr>
        <w:t xml:space="preserve"> </w:t>
      </w:r>
    </w:p>
    <w:p w14:paraId="53D88DCA" w14:textId="7587F6C9" w:rsidR="00EB15E4" w:rsidRPr="005F0375" w:rsidRDefault="00EB15E4" w:rsidP="001F385D">
      <w:pPr>
        <w:spacing w:after="120"/>
        <w:jc w:val="both"/>
      </w:pPr>
      <w:r w:rsidRPr="00DE5AD0">
        <w:t>A copy of the WAP assessment spreadsheet</w:t>
      </w:r>
      <w:r w:rsidR="00DE5AD0" w:rsidRPr="00DE5AD0">
        <w:t xml:space="preserve"> </w:t>
      </w:r>
      <w:proofErr w:type="gramStart"/>
      <w:r w:rsidR="00DE5AD0" w:rsidRPr="00DE5AD0">
        <w:t>was provided</w:t>
      </w:r>
      <w:proofErr w:type="gramEnd"/>
      <w:r w:rsidR="00DE5AD0" w:rsidRPr="00DE5AD0">
        <w:t xml:space="preserve"> to </w:t>
      </w:r>
      <w:r w:rsidR="004214B6">
        <w:t>US</w:t>
      </w:r>
      <w:r w:rsidR="00DE5AD0" w:rsidRPr="00DE5AD0">
        <w:t xml:space="preserve">EPA. </w:t>
      </w:r>
    </w:p>
    <w:p w14:paraId="69606D32" w14:textId="77777777" w:rsidR="00DE5AD0" w:rsidRPr="00DE5AD0" w:rsidRDefault="00DE5AD0" w:rsidP="007035FF">
      <w:pPr>
        <w:spacing w:after="120"/>
      </w:pPr>
    </w:p>
    <w:p w14:paraId="393BAACA" w14:textId="27204A97" w:rsidR="00DE5AD0" w:rsidRPr="004811E5" w:rsidRDefault="0046026F" w:rsidP="007035FF">
      <w:pPr>
        <w:spacing w:after="120"/>
      </w:pPr>
      <w:r w:rsidRPr="004811E5">
        <w:rPr>
          <w:b/>
          <w:i/>
        </w:rPr>
        <w:t>US</w:t>
      </w:r>
      <w:r w:rsidR="007035FF" w:rsidRPr="004811E5">
        <w:rPr>
          <w:b/>
          <w:i/>
        </w:rPr>
        <w:t xml:space="preserve">EPA Follow-up to </w:t>
      </w:r>
      <w:r w:rsidR="004214B6" w:rsidRPr="004811E5">
        <w:rPr>
          <w:b/>
          <w:i/>
        </w:rPr>
        <w:t>US</w:t>
      </w:r>
      <w:r w:rsidR="007035FF" w:rsidRPr="004811E5">
        <w:rPr>
          <w:b/>
          <w:i/>
        </w:rPr>
        <w:t>EPA Comment #6</w:t>
      </w:r>
      <w:r w:rsidR="00205027" w:rsidRPr="004811E5">
        <w:rPr>
          <w:b/>
          <w:i/>
        </w:rPr>
        <w:t xml:space="preserve"> and LDEQ’s Initial Response</w:t>
      </w:r>
      <w:r w:rsidR="007035FF" w:rsidRPr="004811E5">
        <w:rPr>
          <w:i/>
        </w:rPr>
        <w:t>:</w:t>
      </w:r>
      <w:r w:rsidR="007035FF" w:rsidRPr="004811E5">
        <w:t xml:space="preserve"> </w:t>
      </w:r>
    </w:p>
    <w:p w14:paraId="3A35FD19" w14:textId="5A5D6F1B" w:rsidR="007035FF" w:rsidRPr="004811E5" w:rsidRDefault="0046026F" w:rsidP="0046026F">
      <w:pPr>
        <w:spacing w:after="120"/>
        <w:jc w:val="both"/>
      </w:pPr>
      <w:r w:rsidRPr="004811E5">
        <w:t>USEPA</w:t>
      </w:r>
      <w:r w:rsidR="007035FF" w:rsidRPr="004811E5">
        <w:t xml:space="preserve"> appreciate</w:t>
      </w:r>
      <w:r w:rsidRPr="004811E5">
        <w:t>s</w:t>
      </w:r>
      <w:r w:rsidR="007035FF" w:rsidRPr="004811E5">
        <w:t xml:space="preserve"> the inclusion of all the data from all the sites. This greatly assisted us in evaluating how the assessment method </w:t>
      </w:r>
      <w:proofErr w:type="gramStart"/>
      <w:r w:rsidR="007035FF" w:rsidRPr="004811E5">
        <w:t>was used</w:t>
      </w:r>
      <w:proofErr w:type="gramEnd"/>
      <w:r w:rsidR="007035FF" w:rsidRPr="004811E5">
        <w:t>. In looking at the findings, we have the following observations that may deserve additional discussion:</w:t>
      </w:r>
    </w:p>
    <w:p w14:paraId="6048EC4D" w14:textId="77777777" w:rsidR="007035FF" w:rsidRPr="004811E5" w:rsidRDefault="007035FF" w:rsidP="0046026F">
      <w:pPr>
        <w:pStyle w:val="ListParagraph"/>
        <w:numPr>
          <w:ilvl w:val="1"/>
          <w:numId w:val="2"/>
        </w:numPr>
        <w:spacing w:after="120"/>
        <w:contextualSpacing/>
        <w:jc w:val="both"/>
      </w:pPr>
      <w:r w:rsidRPr="004811E5">
        <w:t xml:space="preserve">The equation used to calculate ‘Mean Percent Change in NPP’ provides the mean </w:t>
      </w:r>
      <w:r w:rsidRPr="004811E5">
        <w:rPr>
          <w:i/>
        </w:rPr>
        <w:t>annual</w:t>
      </w:r>
      <w:r w:rsidRPr="004811E5">
        <w:t xml:space="preserve"> percent change and not the </w:t>
      </w:r>
      <w:r w:rsidRPr="004811E5">
        <w:rPr>
          <w:i/>
        </w:rPr>
        <w:t>total</w:t>
      </w:r>
      <w:r w:rsidRPr="004811E5">
        <w:t xml:space="preserve"> rate of change over a 5-year period as alluded to in the water quality standard. We interpret the WQS as requiring an </w:t>
      </w:r>
      <w:r w:rsidRPr="004811E5">
        <w:lastRenderedPageBreak/>
        <w:t>evaluation of change in wetland productivity between years 1 and 5, as opposed to the average annual rate of change over that period.</w:t>
      </w:r>
    </w:p>
    <w:p w14:paraId="689E2D39" w14:textId="37398B0C" w:rsidR="007035FF" w:rsidRPr="004811E5" w:rsidRDefault="007035FF" w:rsidP="0046026F">
      <w:pPr>
        <w:pStyle w:val="ListParagraph"/>
        <w:numPr>
          <w:ilvl w:val="1"/>
          <w:numId w:val="2"/>
        </w:numPr>
        <w:spacing w:after="120"/>
        <w:contextualSpacing/>
        <w:jc w:val="both"/>
      </w:pPr>
      <w:r w:rsidRPr="004811E5">
        <w:t xml:space="preserve">The decision process </w:t>
      </w:r>
      <w:proofErr w:type="gramStart"/>
      <w:r w:rsidRPr="004811E5">
        <w:t>doesn’t</w:t>
      </w:r>
      <w:proofErr w:type="gramEnd"/>
      <w:r w:rsidRPr="004811E5">
        <w:t xml:space="preserve"> really consider the differences in rates of change between test and reference sites. We think the comparisons in rates of change between assimilation sites and reference sites should be a more direct comparison to evaluate discrepancies between the two sites. Our reading of the WQS is that if the 5-year rate of change in productivity at the test site is &gt;</w:t>
      </w:r>
      <w:proofErr w:type="gramStart"/>
      <w:r w:rsidRPr="004811E5">
        <w:t>20%</w:t>
      </w:r>
      <w:proofErr w:type="gramEnd"/>
      <w:r w:rsidRPr="004811E5">
        <w:t xml:space="preserve"> less than the </w:t>
      </w:r>
      <w:r w:rsidR="004214B6" w:rsidRPr="004811E5">
        <w:t>five-</w:t>
      </w:r>
      <w:r w:rsidRPr="004811E5">
        <w:t>year rate of change at the reference site, the site would be considered impaired. Of course, if the rate of productivity increases at both the assimilation and references sites and the difference is &gt;20%, this may not necessitate an impairment finding since no reduction in productivity is noted at either site. With this in mind, we recommend a slight change in the decision process as follows:</w:t>
      </w:r>
    </w:p>
    <w:p w14:paraId="1739C916" w14:textId="18A196B4" w:rsidR="007035FF" w:rsidRPr="004811E5" w:rsidRDefault="007035FF" w:rsidP="0046026F">
      <w:pPr>
        <w:ind w:left="1440"/>
        <w:jc w:val="both"/>
        <w:rPr>
          <w:iCs/>
        </w:rPr>
      </w:pPr>
      <w:r w:rsidRPr="004811E5">
        <w:rPr>
          <w:iCs/>
        </w:rPr>
        <w:t xml:space="preserve">Does the assimilation site show a reduction in the rate of above-ground wetland productivity over a </w:t>
      </w:r>
      <w:r w:rsidR="004214B6" w:rsidRPr="004811E5">
        <w:rPr>
          <w:iCs/>
        </w:rPr>
        <w:t>five-year</w:t>
      </w:r>
      <w:r w:rsidRPr="004811E5">
        <w:rPr>
          <w:iCs/>
        </w:rPr>
        <w:t xml:space="preserve"> period (yes/</w:t>
      </w:r>
      <w:r w:rsidR="004214B6" w:rsidRPr="004811E5">
        <w:rPr>
          <w:iCs/>
        </w:rPr>
        <w:t>no) (</w:t>
      </w:r>
      <w:r w:rsidRPr="004811E5">
        <w:rPr>
          <w:iCs/>
        </w:rPr>
        <w:t>as calculated based on a year 1 to year 5 comparison, as opposed to the mean annual percent change as currently proposed)</w:t>
      </w:r>
    </w:p>
    <w:p w14:paraId="1EE4219E" w14:textId="77777777" w:rsidR="007035FF" w:rsidRPr="004811E5" w:rsidRDefault="007035FF" w:rsidP="0046026F">
      <w:pPr>
        <w:numPr>
          <w:ilvl w:val="2"/>
          <w:numId w:val="2"/>
        </w:numPr>
        <w:jc w:val="both"/>
        <w:rPr>
          <w:iCs/>
        </w:rPr>
      </w:pPr>
      <w:r w:rsidRPr="004811E5">
        <w:rPr>
          <w:iCs/>
        </w:rPr>
        <w:t>If no. Meets Criterion</w:t>
      </w:r>
    </w:p>
    <w:p w14:paraId="30EA6EF6" w14:textId="77777777" w:rsidR="007035FF" w:rsidRPr="004811E5" w:rsidRDefault="007035FF" w:rsidP="0046026F">
      <w:pPr>
        <w:numPr>
          <w:ilvl w:val="2"/>
          <w:numId w:val="2"/>
        </w:numPr>
        <w:jc w:val="both"/>
        <w:rPr>
          <w:iCs/>
        </w:rPr>
      </w:pPr>
      <w:r w:rsidRPr="004811E5">
        <w:rPr>
          <w:iCs/>
        </w:rPr>
        <w:t>If yes. Is the reduction &gt;20% as compared to the reference area (yes/no)</w:t>
      </w:r>
    </w:p>
    <w:p w14:paraId="2CAF8E90" w14:textId="77777777" w:rsidR="007035FF" w:rsidRPr="004811E5" w:rsidRDefault="007035FF" w:rsidP="0046026F">
      <w:pPr>
        <w:numPr>
          <w:ilvl w:val="3"/>
          <w:numId w:val="2"/>
        </w:numPr>
        <w:jc w:val="both"/>
        <w:rPr>
          <w:iCs/>
        </w:rPr>
      </w:pPr>
      <w:r w:rsidRPr="004811E5">
        <w:rPr>
          <w:iCs/>
        </w:rPr>
        <w:t>If no. Meets Criterion</w:t>
      </w:r>
    </w:p>
    <w:p w14:paraId="65FCF0D1" w14:textId="77777777" w:rsidR="007035FF" w:rsidRPr="004811E5" w:rsidRDefault="007035FF" w:rsidP="0046026F">
      <w:pPr>
        <w:numPr>
          <w:ilvl w:val="3"/>
          <w:numId w:val="2"/>
        </w:numPr>
        <w:jc w:val="both"/>
        <w:rPr>
          <w:iCs/>
        </w:rPr>
      </w:pPr>
      <w:r w:rsidRPr="004811E5">
        <w:rPr>
          <w:iCs/>
        </w:rPr>
        <w:t>If yes. Impaired.  </w:t>
      </w:r>
    </w:p>
    <w:p w14:paraId="33AF7F35" w14:textId="77777777" w:rsidR="007035FF" w:rsidRDefault="007035FF" w:rsidP="0046026F">
      <w:pPr>
        <w:ind w:left="1440"/>
        <w:jc w:val="both"/>
        <w:rPr>
          <w:iCs/>
        </w:rPr>
      </w:pPr>
      <w:r w:rsidRPr="004811E5">
        <w:rPr>
          <w:iCs/>
        </w:rPr>
        <w:t>We believe the above approach provides a much greater emphasis not only on the magnitude of change, but on the real differences in rates of productivity between the assimilation site and the reference site as well.</w:t>
      </w:r>
    </w:p>
    <w:p w14:paraId="2EFEAB3B" w14:textId="20FBBC44" w:rsidR="009F050A" w:rsidRDefault="009F050A">
      <w:pPr>
        <w:rPr>
          <w:b/>
          <w:i/>
        </w:rPr>
      </w:pPr>
    </w:p>
    <w:p w14:paraId="60CD59F7" w14:textId="25B8CC74" w:rsidR="007035FF" w:rsidRPr="00856FBC" w:rsidRDefault="007035FF" w:rsidP="004811E5">
      <w:pPr>
        <w:spacing w:after="120"/>
        <w:rPr>
          <w:b/>
          <w:i/>
        </w:rPr>
      </w:pPr>
      <w:r w:rsidRPr="00856FBC">
        <w:rPr>
          <w:b/>
          <w:i/>
        </w:rPr>
        <w:t xml:space="preserve">LDEQ Response to </w:t>
      </w:r>
      <w:r w:rsidR="004214B6" w:rsidRPr="00856FBC">
        <w:rPr>
          <w:b/>
          <w:i/>
        </w:rPr>
        <w:t>US</w:t>
      </w:r>
      <w:r w:rsidRPr="00856FBC">
        <w:rPr>
          <w:b/>
          <w:i/>
        </w:rPr>
        <w:t>EPA’s Follow-up to Comment #6:</w:t>
      </w:r>
    </w:p>
    <w:p w14:paraId="4019AA2C" w14:textId="0343CA06" w:rsidR="004811E5" w:rsidRPr="004C7ECC" w:rsidRDefault="004811E5" w:rsidP="004811E5">
      <w:pPr>
        <w:pStyle w:val="IRBodyText"/>
      </w:pPr>
      <w:r w:rsidRPr="00856FBC">
        <w:t xml:space="preserve">Following the public notice period, </w:t>
      </w:r>
      <w:r w:rsidR="00210794" w:rsidRPr="00856FBC">
        <w:t xml:space="preserve">based on </w:t>
      </w:r>
      <w:r w:rsidRPr="00856FBC">
        <w:t>USEPA’s follow-up comments and further discussion with USEPA staff, LDEQ revised its wetlands assimilation area assessment process</w:t>
      </w:r>
      <w:r w:rsidR="00856FBC" w:rsidRPr="00856FBC">
        <w:t xml:space="preserve">, making this comment moot. </w:t>
      </w:r>
      <w:r w:rsidRPr="00856FBC">
        <w:t xml:space="preserve">The new assessment process </w:t>
      </w:r>
      <w:proofErr w:type="gramStart"/>
      <w:r w:rsidRPr="00856FBC">
        <w:t>can be found</w:t>
      </w:r>
      <w:proofErr w:type="gramEnd"/>
      <w:r w:rsidRPr="00856FBC">
        <w:t xml:space="preserve"> in Part III, Chapter 2 of the full text of the 2018 IR.</w:t>
      </w:r>
      <w:r>
        <w:t xml:space="preserve"> </w:t>
      </w:r>
    </w:p>
    <w:p w14:paraId="41014993" w14:textId="77777777" w:rsidR="007035FF" w:rsidRDefault="007035FF" w:rsidP="007035FF">
      <w:pPr>
        <w:ind w:left="1080"/>
        <w:rPr>
          <w:iCs/>
        </w:rPr>
      </w:pPr>
    </w:p>
    <w:p w14:paraId="471D8F7E" w14:textId="77777777" w:rsidR="00CA5101" w:rsidRPr="001F385D" w:rsidRDefault="00CA5101" w:rsidP="001F385D">
      <w:pPr>
        <w:spacing w:after="120"/>
        <w:jc w:val="both"/>
        <w:rPr>
          <w:b/>
          <w:i/>
        </w:rPr>
      </w:pPr>
      <w:r w:rsidRPr="00CA5101">
        <w:rPr>
          <w:b/>
          <w:i/>
        </w:rPr>
        <w:t>COMMENT #7</w:t>
      </w:r>
      <w:r>
        <w:rPr>
          <w:b/>
          <w:i/>
        </w:rPr>
        <w:t>a</w:t>
      </w:r>
      <w:r w:rsidR="00EB15E4" w:rsidRPr="00CA5101">
        <w:rPr>
          <w:b/>
          <w:i/>
        </w:rPr>
        <w:t>: Reference wetland areas:</w:t>
      </w:r>
    </w:p>
    <w:p w14:paraId="5416A612" w14:textId="77777777" w:rsidR="00EB15E4" w:rsidRPr="005F0375" w:rsidRDefault="00EB15E4" w:rsidP="001F385D">
      <w:pPr>
        <w:spacing w:after="120"/>
        <w:jc w:val="both"/>
      </w:pPr>
      <w:r w:rsidRPr="005F0375">
        <w:t xml:space="preserve">Please describe where reference areas were located for each WAP. Were these generally located at distant locations within the same wetland, or were they in separate wetland areas nearby? If maps of wetland assessment areas are available and </w:t>
      </w:r>
      <w:proofErr w:type="gramStart"/>
      <w:r w:rsidRPr="005F0375">
        <w:t>could be provided</w:t>
      </w:r>
      <w:proofErr w:type="gramEnd"/>
      <w:r w:rsidRPr="005F0375">
        <w:t>, that would be helpful.</w:t>
      </w:r>
      <w:r w:rsidR="00CA5101" w:rsidRPr="00CA5101">
        <w:t xml:space="preserve"> </w:t>
      </w:r>
      <w:r w:rsidR="00CA5101">
        <w:t>(USEPA)</w:t>
      </w:r>
    </w:p>
    <w:p w14:paraId="03EDDD74" w14:textId="77777777" w:rsidR="00EB15E4" w:rsidRPr="005F0375" w:rsidRDefault="00EB15E4" w:rsidP="001F385D">
      <w:pPr>
        <w:pStyle w:val="ListParagraph"/>
        <w:spacing w:after="120"/>
        <w:jc w:val="both"/>
        <w:rPr>
          <w:b/>
        </w:rPr>
      </w:pPr>
    </w:p>
    <w:p w14:paraId="5755679B" w14:textId="377C6882" w:rsidR="00CA5101" w:rsidRPr="00CA5101" w:rsidRDefault="00CA5101" w:rsidP="001F385D">
      <w:pPr>
        <w:spacing w:after="120"/>
        <w:jc w:val="both"/>
        <w:rPr>
          <w:i/>
        </w:rPr>
      </w:pPr>
      <w:r w:rsidRPr="00CA5101">
        <w:rPr>
          <w:b/>
          <w:i/>
        </w:rPr>
        <w:t>LDEQ RESPONSE TO COMMENT #</w:t>
      </w:r>
      <w:r>
        <w:rPr>
          <w:b/>
          <w:i/>
        </w:rPr>
        <w:t>7a</w:t>
      </w:r>
      <w:r w:rsidRPr="00CA5101">
        <w:rPr>
          <w:b/>
          <w:i/>
        </w:rPr>
        <w:t>:</w:t>
      </w:r>
      <w:r w:rsidRPr="00CA5101">
        <w:rPr>
          <w:i/>
        </w:rPr>
        <w:t xml:space="preserve"> </w:t>
      </w:r>
    </w:p>
    <w:p w14:paraId="0274958E" w14:textId="77777777" w:rsidR="00EB15E4" w:rsidRPr="00513792" w:rsidRDefault="00EB15E4" w:rsidP="001F385D">
      <w:pPr>
        <w:spacing w:after="120"/>
        <w:jc w:val="both"/>
      </w:pPr>
      <w:r w:rsidRPr="004C7ECC">
        <w:t xml:space="preserve">Reference areas are generally adjacent to or as close as possible to the WAP and consist of similar wetland types. A list of sites and maps for each WAP </w:t>
      </w:r>
      <w:proofErr w:type="gramStart"/>
      <w:r w:rsidRPr="004C7ECC">
        <w:t>can be found</w:t>
      </w:r>
      <w:proofErr w:type="gramEnd"/>
      <w:r w:rsidRPr="004C7ECC">
        <w:t xml:space="preserve"> in Attachment B. More information on the reference areas </w:t>
      </w:r>
      <w:proofErr w:type="gramStart"/>
      <w:r w:rsidRPr="004C7ECC">
        <w:t>can be found</w:t>
      </w:r>
      <w:proofErr w:type="gramEnd"/>
      <w:r w:rsidRPr="004C7ECC">
        <w:t xml:space="preserve"> in EDMS documents for each permitted facility.</w:t>
      </w:r>
      <w:r w:rsidRPr="00513792">
        <w:t xml:space="preserve"> </w:t>
      </w:r>
    </w:p>
    <w:p w14:paraId="4D9A1FCF" w14:textId="77777777" w:rsidR="00CA5101" w:rsidRDefault="00CA5101" w:rsidP="001F385D">
      <w:pPr>
        <w:spacing w:after="120"/>
        <w:jc w:val="both"/>
      </w:pPr>
    </w:p>
    <w:p w14:paraId="739551C1" w14:textId="77777777" w:rsidR="004811E5" w:rsidRDefault="004811E5">
      <w:pPr>
        <w:rPr>
          <w:b/>
          <w:i/>
        </w:rPr>
      </w:pPr>
      <w:r>
        <w:rPr>
          <w:b/>
          <w:i/>
        </w:rPr>
        <w:br w:type="page"/>
      </w:r>
    </w:p>
    <w:p w14:paraId="2CC31D06" w14:textId="53BF7917" w:rsidR="00CA5101" w:rsidRPr="006C2014" w:rsidRDefault="00CA5101" w:rsidP="001F385D">
      <w:pPr>
        <w:spacing w:after="120"/>
        <w:jc w:val="both"/>
      </w:pPr>
      <w:r w:rsidRPr="00CA5101">
        <w:rPr>
          <w:b/>
          <w:i/>
        </w:rPr>
        <w:lastRenderedPageBreak/>
        <w:t xml:space="preserve">COMMENT #7b: Reference wetland areas: </w:t>
      </w:r>
    </w:p>
    <w:p w14:paraId="543D2AF9" w14:textId="77777777" w:rsidR="00EB15E4" w:rsidRPr="00513792" w:rsidRDefault="00EB15E4" w:rsidP="001F385D">
      <w:pPr>
        <w:spacing w:after="120"/>
        <w:contextualSpacing/>
        <w:jc w:val="both"/>
      </w:pPr>
      <w:r w:rsidRPr="00513792">
        <w:t>Do reference wetland areas have similar water quality characteristics to discharge areas (e.g. salinity)?</w:t>
      </w:r>
      <w:r w:rsidR="00CA5101">
        <w:t xml:space="preserve"> (USEPA)</w:t>
      </w:r>
    </w:p>
    <w:p w14:paraId="49A66A59" w14:textId="77777777" w:rsidR="00EB15E4" w:rsidRDefault="00EB15E4" w:rsidP="001F385D">
      <w:pPr>
        <w:spacing w:after="120"/>
        <w:jc w:val="both"/>
        <w:rPr>
          <w:b/>
        </w:rPr>
      </w:pPr>
    </w:p>
    <w:p w14:paraId="104AB4A6" w14:textId="77777777" w:rsidR="00CA5101" w:rsidRPr="00CA5101" w:rsidRDefault="00CA5101" w:rsidP="001F385D">
      <w:pPr>
        <w:spacing w:after="120"/>
        <w:jc w:val="both"/>
        <w:rPr>
          <w:i/>
        </w:rPr>
      </w:pPr>
      <w:r w:rsidRPr="00CA5101">
        <w:rPr>
          <w:b/>
          <w:i/>
        </w:rPr>
        <w:t>LDEQ RESPONSE TO COMMENT #</w:t>
      </w:r>
      <w:r>
        <w:rPr>
          <w:b/>
          <w:i/>
        </w:rPr>
        <w:t>7b</w:t>
      </w:r>
      <w:r w:rsidRPr="00CA5101">
        <w:rPr>
          <w:b/>
          <w:i/>
        </w:rPr>
        <w:t>:</w:t>
      </w:r>
      <w:r w:rsidRPr="00CA5101">
        <w:rPr>
          <w:i/>
        </w:rPr>
        <w:t xml:space="preserve"> </w:t>
      </w:r>
    </w:p>
    <w:p w14:paraId="1D00EF64" w14:textId="77777777" w:rsidR="00EB15E4" w:rsidRPr="00513792" w:rsidRDefault="00EB15E4" w:rsidP="001F385D">
      <w:pPr>
        <w:spacing w:after="120"/>
        <w:jc w:val="both"/>
      </w:pPr>
      <w:r w:rsidRPr="004C7ECC">
        <w:t xml:space="preserve">Yes, reference wetlands </w:t>
      </w:r>
      <w:proofErr w:type="gramStart"/>
      <w:r w:rsidRPr="004C7ECC">
        <w:t>are selected</w:t>
      </w:r>
      <w:proofErr w:type="gramEnd"/>
      <w:r w:rsidRPr="004C7ECC">
        <w:t xml:space="preserve"> to be similar in water quality characteristics to the discharge areas.</w:t>
      </w:r>
      <w:r w:rsidRPr="00513792">
        <w:t xml:space="preserve"> </w:t>
      </w:r>
    </w:p>
    <w:p w14:paraId="47EC93D0" w14:textId="77777777" w:rsidR="00EB15E4" w:rsidRDefault="00EB15E4" w:rsidP="001F385D">
      <w:pPr>
        <w:spacing w:after="120"/>
        <w:jc w:val="both"/>
      </w:pPr>
    </w:p>
    <w:p w14:paraId="59EF6D26" w14:textId="77777777" w:rsidR="00CA5101" w:rsidRPr="00CA5101" w:rsidRDefault="00CA5101" w:rsidP="001F385D">
      <w:pPr>
        <w:spacing w:after="120"/>
        <w:jc w:val="both"/>
        <w:rPr>
          <w:i/>
        </w:rPr>
      </w:pPr>
      <w:r w:rsidRPr="00CA5101">
        <w:rPr>
          <w:b/>
          <w:i/>
        </w:rPr>
        <w:t>COMMENT #</w:t>
      </w:r>
      <w:r>
        <w:rPr>
          <w:b/>
          <w:i/>
        </w:rPr>
        <w:t>8</w:t>
      </w:r>
      <w:r w:rsidRPr="00CA5101">
        <w:rPr>
          <w:b/>
          <w:i/>
        </w:rPr>
        <w:t>:</w:t>
      </w:r>
      <w:r w:rsidRPr="00CA5101">
        <w:rPr>
          <w:i/>
        </w:rPr>
        <w:t xml:space="preserve"> </w:t>
      </w:r>
    </w:p>
    <w:p w14:paraId="513B3BCC" w14:textId="77777777" w:rsidR="00EB15E4" w:rsidRPr="00513792" w:rsidRDefault="00EB15E4" w:rsidP="001F385D">
      <w:pPr>
        <w:spacing w:after="120"/>
        <w:contextualSpacing/>
        <w:jc w:val="both"/>
      </w:pPr>
      <w:r w:rsidRPr="00513792">
        <w:t>Were there no bacteria data collected by the WAP permittees with which to assess the SCR use?</w:t>
      </w:r>
      <w:r w:rsidR="00CA5101">
        <w:t xml:space="preserve"> (USEPA)</w:t>
      </w:r>
    </w:p>
    <w:p w14:paraId="6871D7A6" w14:textId="77777777" w:rsidR="00CA5101" w:rsidRDefault="00CA5101" w:rsidP="001F385D">
      <w:pPr>
        <w:spacing w:after="120"/>
        <w:jc w:val="both"/>
        <w:rPr>
          <w:b/>
        </w:rPr>
      </w:pPr>
    </w:p>
    <w:p w14:paraId="726AF3A3" w14:textId="77777777" w:rsidR="00CA5101" w:rsidRPr="00CA5101" w:rsidRDefault="00CA5101" w:rsidP="001F385D">
      <w:pPr>
        <w:spacing w:after="120"/>
        <w:jc w:val="both"/>
        <w:rPr>
          <w:i/>
        </w:rPr>
      </w:pPr>
      <w:r w:rsidRPr="00CA5101">
        <w:rPr>
          <w:b/>
          <w:i/>
        </w:rPr>
        <w:t>LDEQ RESPONSE TO COMMENT #</w:t>
      </w:r>
      <w:r>
        <w:rPr>
          <w:b/>
          <w:i/>
        </w:rPr>
        <w:t>8</w:t>
      </w:r>
      <w:r w:rsidRPr="00CA5101">
        <w:rPr>
          <w:b/>
          <w:i/>
        </w:rPr>
        <w:t>:</w:t>
      </w:r>
      <w:r w:rsidRPr="00CA5101">
        <w:rPr>
          <w:i/>
        </w:rPr>
        <w:t xml:space="preserve"> </w:t>
      </w:r>
    </w:p>
    <w:p w14:paraId="0C11A97B" w14:textId="0496767D" w:rsidR="00EB15E4" w:rsidRPr="00513792" w:rsidRDefault="00EB15E4" w:rsidP="001F385D">
      <w:pPr>
        <w:spacing w:after="120"/>
        <w:jc w:val="both"/>
      </w:pPr>
      <w:r w:rsidRPr="004C7ECC">
        <w:t xml:space="preserve">No, bacteria data </w:t>
      </w:r>
      <w:proofErr w:type="gramStart"/>
      <w:r w:rsidRPr="004C7ECC">
        <w:t>are collected</w:t>
      </w:r>
      <w:proofErr w:type="gramEnd"/>
      <w:r w:rsidRPr="004C7ECC">
        <w:t xml:space="preserve"> by the permittees at end of pipe prior to enterin</w:t>
      </w:r>
      <w:r w:rsidR="00205027">
        <w:t xml:space="preserve">g the assimilation area and are </w:t>
      </w:r>
      <w:r w:rsidRPr="004C7ECC">
        <w:t xml:space="preserve">therefore not </w:t>
      </w:r>
      <w:r w:rsidR="00205027">
        <w:t xml:space="preserve">representative of conditions in, or at the outlet of, </w:t>
      </w:r>
      <w:r w:rsidRPr="004C7ECC">
        <w:t>the wetland areas.</w:t>
      </w:r>
    </w:p>
    <w:p w14:paraId="1C9F9180" w14:textId="77777777" w:rsidR="00EB15E4" w:rsidRDefault="00EB15E4" w:rsidP="001F385D">
      <w:pPr>
        <w:spacing w:after="120"/>
        <w:jc w:val="both"/>
      </w:pPr>
    </w:p>
    <w:p w14:paraId="309DAFB8" w14:textId="77777777" w:rsidR="00CA5101" w:rsidRPr="00CA5101" w:rsidRDefault="00CA5101" w:rsidP="001F385D">
      <w:pPr>
        <w:spacing w:after="120"/>
        <w:jc w:val="both"/>
        <w:rPr>
          <w:b/>
        </w:rPr>
      </w:pPr>
      <w:r w:rsidRPr="00CA5101">
        <w:rPr>
          <w:b/>
        </w:rPr>
        <w:t>COMMENT # 9:</w:t>
      </w:r>
    </w:p>
    <w:p w14:paraId="2C6B05FA" w14:textId="5778BAEC" w:rsidR="00EB15E4" w:rsidRPr="00513792" w:rsidRDefault="00EB15E4" w:rsidP="001F385D">
      <w:pPr>
        <w:spacing w:after="120"/>
        <w:contextualSpacing/>
        <w:jc w:val="both"/>
      </w:pPr>
      <w:r w:rsidRPr="00513792">
        <w:t xml:space="preserve">Louisiana Department of Health Fish Advisory and Beach Monitoring Data, page 24: The </w:t>
      </w:r>
      <w:proofErr w:type="gramStart"/>
      <w:r w:rsidRPr="00513792">
        <w:t>2</w:t>
      </w:r>
      <w:r w:rsidRPr="00CA5101">
        <w:rPr>
          <w:vertAlign w:val="superscript"/>
        </w:rPr>
        <w:t>nd</w:t>
      </w:r>
      <w:proofErr w:type="gramEnd"/>
      <w:r w:rsidRPr="00513792">
        <w:t xml:space="preserve"> paragraph in this section indicates that “Enterococci data collected as part of LDH’s beach monitoring were evaluated using USEPA’s new assessment rule of 10%. Under this rule, if more than 10% of samples exceed the statistical threshold value of 130 cfu/100 mL over the period of record used for the IR, then an impairment for enterococci </w:t>
      </w:r>
      <w:proofErr w:type="gramStart"/>
      <w:r w:rsidRPr="00513792">
        <w:t>is reported</w:t>
      </w:r>
      <w:proofErr w:type="gramEnd"/>
      <w:r w:rsidRPr="00513792">
        <w:t xml:space="preserve">. If the enterococci geometric mean was &gt; 35 cfu/100mL over the period of record used for the IR, then an impairment is reported.” This language suggests that enterococcus data are compared to GM and single sample criteria over the entire period of record, as opposed to within running </w:t>
      </w:r>
      <w:proofErr w:type="gramStart"/>
      <w:r w:rsidRPr="00513792">
        <w:t>90 day</w:t>
      </w:r>
      <w:proofErr w:type="gramEnd"/>
      <w:r w:rsidRPr="00513792">
        <w:t xml:space="preserve"> periods as indicated in Table 2</w:t>
      </w:r>
      <w:r w:rsidR="0010171D">
        <w:t xml:space="preserve"> of the Rationale</w:t>
      </w:r>
      <w:r w:rsidRPr="00513792">
        <w:t xml:space="preserve">. The latter would be consistent with the state’s WQS and </w:t>
      </w:r>
      <w:r w:rsidR="004214B6">
        <w:t>US</w:t>
      </w:r>
      <w:r w:rsidRPr="00513792">
        <w:t>EPA’s original intent when assessing enterococcus data in coastal recreation waters.</w:t>
      </w:r>
      <w:r w:rsidR="00205027">
        <w:t xml:space="preserve"> (USEPA)</w:t>
      </w:r>
    </w:p>
    <w:p w14:paraId="20D12363" w14:textId="77777777" w:rsidR="00EB15E4" w:rsidRDefault="00EB15E4" w:rsidP="001F385D">
      <w:pPr>
        <w:spacing w:after="120"/>
        <w:jc w:val="both"/>
        <w:rPr>
          <w:b/>
        </w:rPr>
      </w:pPr>
    </w:p>
    <w:p w14:paraId="12473F18" w14:textId="77777777" w:rsidR="00CA5101" w:rsidRPr="00CA5101" w:rsidRDefault="00CA5101" w:rsidP="001F385D">
      <w:pPr>
        <w:spacing w:after="120"/>
        <w:jc w:val="both"/>
        <w:rPr>
          <w:i/>
        </w:rPr>
      </w:pPr>
      <w:r w:rsidRPr="00CA5101">
        <w:rPr>
          <w:b/>
          <w:i/>
        </w:rPr>
        <w:t>LDEQ RESPONSE TO COMMENT #</w:t>
      </w:r>
      <w:r>
        <w:rPr>
          <w:b/>
          <w:i/>
        </w:rPr>
        <w:t>9</w:t>
      </w:r>
      <w:r w:rsidRPr="00CA5101">
        <w:rPr>
          <w:b/>
          <w:i/>
        </w:rPr>
        <w:t>:</w:t>
      </w:r>
      <w:r w:rsidRPr="00CA5101">
        <w:rPr>
          <w:i/>
        </w:rPr>
        <w:t xml:space="preserve"> </w:t>
      </w:r>
    </w:p>
    <w:p w14:paraId="524C430D" w14:textId="004F2676" w:rsidR="00EB15E4" w:rsidRPr="004C7ECC" w:rsidRDefault="00EB15E4" w:rsidP="001F385D">
      <w:pPr>
        <w:spacing w:after="120"/>
        <w:jc w:val="both"/>
      </w:pPr>
      <w:r w:rsidRPr="004C7ECC">
        <w:t>For the 2018 IR the Louisiana Department of Health (LDH) beach data was originally assessed using methods established for the 2016 IR</w:t>
      </w:r>
      <w:proofErr w:type="gramStart"/>
      <w:r w:rsidRPr="004C7ECC">
        <w:t>;</w:t>
      </w:r>
      <w:proofErr w:type="gramEnd"/>
      <w:r w:rsidRPr="004C7ECC">
        <w:t xml:space="preserve"> development of which was prior to full implementation of the new enterococci regulation. LDEQ inadvertently used the same 2016 IR enterococci assessment rules and spreadsheet for the original 2018 IR assessment</w:t>
      </w:r>
      <w:r w:rsidR="00831F9A">
        <w:t>s</w:t>
      </w:r>
      <w:r w:rsidRPr="004C7ECC">
        <w:t xml:space="preserve">, thus not taking into account a proper interpretation of the required interval of time. While the correct values of 35 cfu/100 mL (geometric mean) and 130 cfu/100 mL (Single Threshold Value (STV)) </w:t>
      </w:r>
      <w:proofErr w:type="gramStart"/>
      <w:r w:rsidRPr="004C7ECC">
        <w:t>were used</w:t>
      </w:r>
      <w:proofErr w:type="gramEnd"/>
      <w:r w:rsidRPr="004C7ECC">
        <w:t xml:space="preserve">, the entire period of record, rather than a five-week rolling interval, was used when determining the 10% exceedance rate and the geometric means. </w:t>
      </w:r>
    </w:p>
    <w:p w14:paraId="52B52090" w14:textId="160E3E18" w:rsidR="00EB15E4" w:rsidRDefault="00EB15E4" w:rsidP="001F385D">
      <w:pPr>
        <w:pStyle w:val="ListParagraph"/>
        <w:spacing w:after="120"/>
        <w:ind w:left="0"/>
        <w:jc w:val="both"/>
      </w:pPr>
      <w:r w:rsidRPr="004C7ECC">
        <w:t xml:space="preserve">Based on this finding, LDEQ reassessed the LDH beach monitoring data using a rolling five-week interval for both the 10% impairment rule for the STV criterion of 130 cfu/100 mL, and for the geometric mean rule of 35 cfu/100 mL. A </w:t>
      </w:r>
      <w:r w:rsidR="00932ED3" w:rsidRPr="004C7ECC">
        <w:t xml:space="preserve">“rolling” </w:t>
      </w:r>
      <w:r w:rsidRPr="004C7ECC">
        <w:t xml:space="preserve">five-week interval was used for the LDH beach </w:t>
      </w:r>
      <w:r w:rsidRPr="004C7ECC">
        <w:lastRenderedPageBreak/>
        <w:t xml:space="preserve">data instead of the 90-day interval used for the LDEQ ambient monitoring data because LDH beach data is collected weekly, not monthly. Due to the more stringent nature of this </w:t>
      </w:r>
      <w:proofErr w:type="gramStart"/>
      <w:r w:rsidRPr="004C7ECC">
        <w:t>procedure</w:t>
      </w:r>
      <w:proofErr w:type="gramEnd"/>
      <w:r w:rsidRPr="004C7ECC">
        <w:t xml:space="preserve"> the reassessment resulted in the impairment of all 24 LDH monitored beaches. The original 2018 IR assessment showed 14 of the beaches not supporting the enterococci criterion for primary contact recreation and 10 beaches fully supporting the criterion and use. </w:t>
      </w:r>
      <w:r w:rsidR="00793114" w:rsidRPr="004C7ECC">
        <w:t>Due to grouping of beach complexes (e.g., Constance, Long (Dung), Little Florida, Martin, and Gulf Breeze Beaches reported as the Constance Beach Complex) only one new beach monitoring subsegment</w:t>
      </w:r>
      <w:r w:rsidR="00932ED3" w:rsidRPr="004C7ECC">
        <w:t xml:space="preserve"> (Elmers Island Beach – LA021102_003) </w:t>
      </w:r>
      <w:r w:rsidR="00793114" w:rsidRPr="004C7ECC">
        <w:t>was added to ATTAINS</w:t>
      </w:r>
      <w:r w:rsidR="00932ED3" w:rsidRPr="004C7ECC">
        <w:t xml:space="preserve"> as impaired for enterococcus</w:t>
      </w:r>
      <w:r w:rsidR="00793114" w:rsidRPr="004C7ECC">
        <w:t xml:space="preserve">. </w:t>
      </w:r>
      <w:r w:rsidRPr="004C7ECC">
        <w:t xml:space="preserve">The assessment language in the final text of the 2018 IR </w:t>
      </w:r>
      <w:proofErr w:type="gramStart"/>
      <w:r w:rsidRPr="004C7ECC">
        <w:t>will be revised</w:t>
      </w:r>
      <w:proofErr w:type="gramEnd"/>
      <w:r w:rsidRPr="004C7ECC">
        <w:t xml:space="preserve"> to clarify the reassessment process</w:t>
      </w:r>
      <w:r w:rsidR="007035FF">
        <w:t xml:space="preserve">. </w:t>
      </w:r>
    </w:p>
    <w:p w14:paraId="09AF2229" w14:textId="77777777" w:rsidR="00CA5101" w:rsidRDefault="00CA5101" w:rsidP="001F385D">
      <w:pPr>
        <w:spacing w:after="120"/>
        <w:contextualSpacing/>
        <w:jc w:val="both"/>
        <w:rPr>
          <w:b/>
          <w:i/>
        </w:rPr>
      </w:pPr>
    </w:p>
    <w:p w14:paraId="1EBE3D50" w14:textId="77777777" w:rsidR="00CA5101" w:rsidRPr="001F385D" w:rsidRDefault="00CA5101" w:rsidP="001F385D">
      <w:pPr>
        <w:spacing w:after="120"/>
        <w:jc w:val="both"/>
        <w:rPr>
          <w:b/>
          <w:i/>
        </w:rPr>
      </w:pPr>
      <w:r w:rsidRPr="00CA5101">
        <w:rPr>
          <w:b/>
          <w:i/>
        </w:rPr>
        <w:t>COMMENT #10:</w:t>
      </w:r>
    </w:p>
    <w:p w14:paraId="0342E54E" w14:textId="77777777" w:rsidR="00EB15E4" w:rsidRPr="00513792" w:rsidRDefault="00EB15E4" w:rsidP="001F385D">
      <w:pPr>
        <w:spacing w:after="120"/>
        <w:jc w:val="both"/>
      </w:pPr>
      <w:r w:rsidRPr="00513792">
        <w:t xml:space="preserve">Lake Pontchartrain Basin Foundation Data Review, page 24: Why </w:t>
      </w:r>
      <w:proofErr w:type="gramStart"/>
      <w:r w:rsidRPr="00513792">
        <w:t>were turbidity data from LPBF/STPG not considered</w:t>
      </w:r>
      <w:proofErr w:type="gramEnd"/>
      <w:r w:rsidRPr="00513792">
        <w:t xml:space="preserve"> in the assessment of the subsegments of interest? It appears that they actually were in that several new subsegments </w:t>
      </w:r>
      <w:proofErr w:type="gramStart"/>
      <w:r w:rsidRPr="00513792">
        <w:t>are now listed</w:t>
      </w:r>
      <w:proofErr w:type="gramEnd"/>
      <w:r w:rsidRPr="00513792">
        <w:t xml:space="preserve"> for turbidity (or are these based on LDEQ data only)?</w:t>
      </w:r>
      <w:r w:rsidR="00CA5101">
        <w:t xml:space="preserve"> (USEPA)</w:t>
      </w:r>
    </w:p>
    <w:p w14:paraId="61112D0F" w14:textId="472AB94D" w:rsidR="001F385D" w:rsidRDefault="001F385D">
      <w:pPr>
        <w:rPr>
          <w:b/>
          <w:i/>
        </w:rPr>
      </w:pPr>
    </w:p>
    <w:p w14:paraId="6AFA9221" w14:textId="77777777" w:rsidR="00CA5101" w:rsidRPr="00CA5101" w:rsidRDefault="00CA5101" w:rsidP="001F385D">
      <w:pPr>
        <w:spacing w:after="120"/>
        <w:jc w:val="both"/>
        <w:rPr>
          <w:i/>
        </w:rPr>
      </w:pPr>
      <w:r w:rsidRPr="00CA5101">
        <w:rPr>
          <w:b/>
          <w:i/>
        </w:rPr>
        <w:t>LDEQ RESPONSE TO COMMENT #</w:t>
      </w:r>
      <w:r>
        <w:rPr>
          <w:b/>
          <w:i/>
        </w:rPr>
        <w:t>10</w:t>
      </w:r>
      <w:r w:rsidRPr="00CA5101">
        <w:rPr>
          <w:b/>
          <w:i/>
        </w:rPr>
        <w:t>:</w:t>
      </w:r>
      <w:r w:rsidRPr="00CA5101">
        <w:rPr>
          <w:i/>
        </w:rPr>
        <w:t xml:space="preserve"> </w:t>
      </w:r>
    </w:p>
    <w:p w14:paraId="29C4FB98" w14:textId="71D942D3" w:rsidR="00EB15E4" w:rsidRPr="004C7ECC" w:rsidRDefault="00EB15E4" w:rsidP="001F385D">
      <w:pPr>
        <w:pStyle w:val="IRBodyText"/>
      </w:pPr>
      <w:r w:rsidRPr="004C7ECC">
        <w:t xml:space="preserve">As noted by </w:t>
      </w:r>
      <w:r w:rsidR="004214B6">
        <w:t>US</w:t>
      </w:r>
      <w:r w:rsidRPr="004C7ECC">
        <w:t xml:space="preserve">EPA, the LPBF/STPG dataset did include turbidity, and the data </w:t>
      </w:r>
      <w:proofErr w:type="gramStart"/>
      <w:r w:rsidRPr="004C7ECC">
        <w:t>was used</w:t>
      </w:r>
      <w:proofErr w:type="gramEnd"/>
      <w:r w:rsidRPr="004C7ECC">
        <w:t xml:space="preserve"> in the 2018 IR assessments for the subsegments, both old and new, included in the dataset. The text on pages 24 and 27 of the 2018 IR Rationale should have included turbidity in the sentence, i.e., “LDEQ considered the STPG/LPBF data for dissolved oxygen, temperature, </w:t>
      </w:r>
      <w:r w:rsidRPr="004C7ECC">
        <w:rPr>
          <w:i/>
        </w:rPr>
        <w:t>turbidity</w:t>
      </w:r>
      <w:r w:rsidRPr="004C7ECC">
        <w:t xml:space="preserve">, and pH to assess the subsegments of interest.” The word </w:t>
      </w:r>
      <w:proofErr w:type="gramStart"/>
      <w:r w:rsidRPr="004C7ECC">
        <w:t>will be added</w:t>
      </w:r>
      <w:proofErr w:type="gramEnd"/>
      <w:r w:rsidRPr="004C7ECC">
        <w:t xml:space="preserve"> to the final text of the 2018 IR. </w:t>
      </w:r>
    </w:p>
    <w:p w14:paraId="04F4B696" w14:textId="77777777" w:rsidR="00EB15E4" w:rsidRPr="004C7ECC" w:rsidRDefault="00EB15E4" w:rsidP="001F385D">
      <w:pPr>
        <w:pStyle w:val="ListParagraph"/>
        <w:spacing w:after="120"/>
        <w:jc w:val="both"/>
      </w:pPr>
    </w:p>
    <w:p w14:paraId="3B0D4D18" w14:textId="77777777" w:rsidR="00CA5101" w:rsidRPr="004C7ECC" w:rsidRDefault="00CA5101" w:rsidP="001F385D">
      <w:pPr>
        <w:spacing w:after="120"/>
        <w:jc w:val="both"/>
        <w:rPr>
          <w:i/>
        </w:rPr>
      </w:pPr>
      <w:r w:rsidRPr="004C7ECC">
        <w:rPr>
          <w:b/>
          <w:i/>
        </w:rPr>
        <w:t>COMMENT # 11</w:t>
      </w:r>
      <w:r w:rsidR="00EB15E4" w:rsidRPr="004C7ECC">
        <w:rPr>
          <w:b/>
          <w:i/>
        </w:rPr>
        <w:t>:</w:t>
      </w:r>
      <w:r w:rsidR="00EB15E4" w:rsidRPr="004C7ECC">
        <w:rPr>
          <w:i/>
        </w:rPr>
        <w:t xml:space="preserve"> </w:t>
      </w:r>
    </w:p>
    <w:p w14:paraId="085358D4" w14:textId="77777777" w:rsidR="00EB15E4" w:rsidRPr="004C7ECC" w:rsidRDefault="00EB15E4" w:rsidP="001F385D">
      <w:pPr>
        <w:spacing w:after="120"/>
        <w:jc w:val="both"/>
      </w:pPr>
      <w:r w:rsidRPr="004C7ECC">
        <w:t>Table 6</w:t>
      </w:r>
      <w:r w:rsidR="0010171D" w:rsidRPr="004C7ECC">
        <w:t xml:space="preserve"> of the 2018 IR Rationale</w:t>
      </w:r>
      <w:r w:rsidRPr="004C7ECC">
        <w:t xml:space="preserve">, pages 25-27: It appears that there were data collected on the assessed portion of the subsegment in some cases, but these </w:t>
      </w:r>
      <w:proofErr w:type="gramStart"/>
      <w:r w:rsidRPr="004C7ECC">
        <w:t>were identified</w:t>
      </w:r>
      <w:proofErr w:type="gramEnd"/>
      <w:r w:rsidRPr="004C7ECC">
        <w:t xml:space="preserve"> as not being so in the table. For example, sites on Bayou Liberty at Royal 18 Canal Confluence and at Jefferson Avenue </w:t>
      </w:r>
      <w:proofErr w:type="gramStart"/>
      <w:r w:rsidRPr="004C7ECC">
        <w:t>were identified</w:t>
      </w:r>
      <w:proofErr w:type="gramEnd"/>
      <w:r w:rsidRPr="004C7ECC">
        <w:t xml:space="preserve"> as not being on the assessed waterbody. Were these not considered </w:t>
      </w:r>
      <w:proofErr w:type="gramStart"/>
      <w:r w:rsidRPr="004C7ECC">
        <w:t>to be adequately</w:t>
      </w:r>
      <w:proofErr w:type="gramEnd"/>
      <w:r w:rsidRPr="004C7ECC">
        <w:t xml:space="preserve"> representative of the assessed subsegment?</w:t>
      </w:r>
      <w:r w:rsidR="00CA5101" w:rsidRPr="004C7ECC">
        <w:t xml:space="preserve"> (USEPA)</w:t>
      </w:r>
    </w:p>
    <w:p w14:paraId="00837EF5" w14:textId="77777777" w:rsidR="00EB15E4" w:rsidRPr="004C7ECC" w:rsidRDefault="00EB15E4" w:rsidP="001F385D">
      <w:pPr>
        <w:spacing w:after="120"/>
        <w:jc w:val="both"/>
        <w:rPr>
          <w:b/>
        </w:rPr>
      </w:pPr>
    </w:p>
    <w:p w14:paraId="4FAA2A7C" w14:textId="77777777" w:rsidR="00CA5101" w:rsidRPr="004C7ECC" w:rsidRDefault="00CA5101" w:rsidP="001F385D">
      <w:pPr>
        <w:spacing w:after="120"/>
        <w:jc w:val="both"/>
        <w:rPr>
          <w:i/>
        </w:rPr>
      </w:pPr>
      <w:r w:rsidRPr="004C7ECC">
        <w:rPr>
          <w:b/>
          <w:i/>
        </w:rPr>
        <w:t>LDEQ RESPONSE TO COMMENT #11:</w:t>
      </w:r>
      <w:r w:rsidRPr="004C7ECC">
        <w:rPr>
          <w:i/>
        </w:rPr>
        <w:t xml:space="preserve"> </w:t>
      </w:r>
    </w:p>
    <w:p w14:paraId="4E2CBAB4" w14:textId="77777777" w:rsidR="00EB15E4" w:rsidRPr="002B5367" w:rsidRDefault="00EB15E4" w:rsidP="002B5367">
      <w:pPr>
        <w:spacing w:after="120"/>
        <w:jc w:val="both"/>
      </w:pPr>
      <w:r w:rsidRPr="004C7ECC">
        <w:t xml:space="preserve">Geographic Information System (GIS) mapping </w:t>
      </w:r>
      <w:proofErr w:type="gramStart"/>
      <w:r w:rsidRPr="004C7ECC">
        <w:t>was used</w:t>
      </w:r>
      <w:proofErr w:type="gramEnd"/>
      <w:r w:rsidRPr="004C7ECC">
        <w:t xml:space="preserve"> to accurately delineate the STPG/LPBF sites using latitude and longitude provided by STPG/LPBF. Based on this effort it was determined that while a site may have been referred to as, e.g., Bayou Liberty, the site was actually on a tributary or nearby water body and not the named water body for the subsegment. Entries under the table headers “LPBF Site” and “LPBF Location” are as provided by LPBF and </w:t>
      </w:r>
      <w:proofErr w:type="gramStart"/>
      <w:r w:rsidRPr="004C7ECC">
        <w:t>don’t</w:t>
      </w:r>
      <w:proofErr w:type="gramEnd"/>
      <w:r w:rsidRPr="004C7ECC">
        <w:t xml:space="preserve"> represent the precise location. </w:t>
      </w:r>
      <w:r w:rsidR="002B5367" w:rsidRPr="004C7ECC">
        <w:t xml:space="preserve">Data from tributaries or other nearby waters within a subsegment </w:t>
      </w:r>
      <w:proofErr w:type="gramStart"/>
      <w:r w:rsidR="002B5367" w:rsidRPr="004C7ECC">
        <w:t>are not assessed</w:t>
      </w:r>
      <w:proofErr w:type="gramEnd"/>
      <w:r w:rsidR="002B5367" w:rsidRPr="004C7ECC">
        <w:t xml:space="preserve">. It has been a longstanding policy by LDEQ </w:t>
      </w:r>
      <w:proofErr w:type="gramStart"/>
      <w:r w:rsidR="002B5367" w:rsidRPr="004C7ECC">
        <w:t>to only assess</w:t>
      </w:r>
      <w:proofErr w:type="gramEnd"/>
      <w:r w:rsidR="002B5367" w:rsidRPr="004C7ECC">
        <w:t xml:space="preserve"> the named water body within a subsegment, using data from the named water body.</w:t>
      </w:r>
    </w:p>
    <w:p w14:paraId="250360A9" w14:textId="77777777" w:rsidR="00EB15E4" w:rsidRPr="00513792" w:rsidRDefault="00EB15E4" w:rsidP="001F385D">
      <w:pPr>
        <w:pStyle w:val="ListParagraph"/>
        <w:spacing w:after="120"/>
        <w:jc w:val="both"/>
      </w:pPr>
    </w:p>
    <w:p w14:paraId="0DA001FF" w14:textId="77777777" w:rsidR="00CA5101" w:rsidRDefault="00CA5101" w:rsidP="001F385D">
      <w:pPr>
        <w:spacing w:after="120"/>
        <w:jc w:val="both"/>
      </w:pPr>
      <w:r w:rsidRPr="00CA5101">
        <w:rPr>
          <w:b/>
          <w:i/>
        </w:rPr>
        <w:lastRenderedPageBreak/>
        <w:t>COMMENT #12</w:t>
      </w:r>
      <w:r w:rsidR="00EB15E4" w:rsidRPr="00CA5101">
        <w:rPr>
          <w:b/>
          <w:i/>
        </w:rPr>
        <w:t>:</w:t>
      </w:r>
      <w:r w:rsidR="00EB15E4">
        <w:t xml:space="preserve"> </w:t>
      </w:r>
    </w:p>
    <w:p w14:paraId="4E795BDE" w14:textId="77777777" w:rsidR="00EB15E4" w:rsidRPr="00513792" w:rsidRDefault="00EB15E4" w:rsidP="001F385D">
      <w:pPr>
        <w:spacing w:after="120"/>
        <w:jc w:val="both"/>
      </w:pPr>
      <w:r w:rsidRPr="00513792">
        <w:t xml:space="preserve">Coastal Louisiana Data Collected by </w:t>
      </w:r>
      <w:proofErr w:type="gramStart"/>
      <w:r w:rsidRPr="00513792">
        <w:t>Third-Parties</w:t>
      </w:r>
      <w:proofErr w:type="gramEnd"/>
      <w:r w:rsidRPr="00513792">
        <w:t>, page 28: We request a copy of the spreadsheet demonstrating how the third-party data assessments were reconciled with LDEQ assessments.</w:t>
      </w:r>
      <w:r w:rsidR="00CA5101">
        <w:t xml:space="preserve"> (USEPA)</w:t>
      </w:r>
    </w:p>
    <w:p w14:paraId="20C63163" w14:textId="77777777" w:rsidR="00EB15E4" w:rsidRDefault="00EB15E4" w:rsidP="001F385D">
      <w:pPr>
        <w:spacing w:after="120"/>
        <w:jc w:val="both"/>
        <w:rPr>
          <w:b/>
        </w:rPr>
      </w:pPr>
    </w:p>
    <w:p w14:paraId="6E615F5B" w14:textId="77777777" w:rsidR="00CA5101" w:rsidRPr="00CA5101" w:rsidRDefault="00CA5101" w:rsidP="001F385D">
      <w:pPr>
        <w:spacing w:after="120"/>
        <w:jc w:val="both"/>
        <w:rPr>
          <w:i/>
        </w:rPr>
      </w:pPr>
      <w:r w:rsidRPr="00CA5101">
        <w:rPr>
          <w:b/>
          <w:i/>
        </w:rPr>
        <w:t>LDEQ RESPONSE TO COMMENT #</w:t>
      </w:r>
      <w:r>
        <w:rPr>
          <w:b/>
          <w:i/>
        </w:rPr>
        <w:t>12</w:t>
      </w:r>
      <w:r w:rsidRPr="00CA5101">
        <w:rPr>
          <w:b/>
          <w:i/>
        </w:rPr>
        <w:t>:</w:t>
      </w:r>
      <w:r w:rsidRPr="00CA5101">
        <w:rPr>
          <w:i/>
        </w:rPr>
        <w:t xml:space="preserve"> </w:t>
      </w:r>
    </w:p>
    <w:p w14:paraId="28940F56" w14:textId="2D1F05ED" w:rsidR="00EB15E4" w:rsidRPr="00205027" w:rsidRDefault="00EB15E4" w:rsidP="001F385D">
      <w:pPr>
        <w:spacing w:after="120"/>
        <w:jc w:val="both"/>
      </w:pPr>
      <w:r w:rsidRPr="00205027">
        <w:t xml:space="preserve">A copy of the third-part data assessment spreadsheet </w:t>
      </w:r>
      <w:proofErr w:type="gramStart"/>
      <w:r w:rsidR="009F050A" w:rsidRPr="00205027">
        <w:t>was provided</w:t>
      </w:r>
      <w:proofErr w:type="gramEnd"/>
      <w:r w:rsidR="009F050A" w:rsidRPr="00205027">
        <w:t xml:space="preserve"> to </w:t>
      </w:r>
      <w:r w:rsidR="004214B6" w:rsidRPr="00205027">
        <w:t>US</w:t>
      </w:r>
      <w:r w:rsidR="009F050A" w:rsidRPr="00205027">
        <w:t>EPA as part of LDEQ</w:t>
      </w:r>
      <w:r w:rsidR="00F62E9A" w:rsidRPr="00205027">
        <w:t>’</w:t>
      </w:r>
      <w:r w:rsidR="009F050A" w:rsidRPr="00205027">
        <w:t xml:space="preserve">s initial response to </w:t>
      </w:r>
      <w:r w:rsidR="004214B6" w:rsidRPr="00205027">
        <w:t>US</w:t>
      </w:r>
      <w:r w:rsidR="00205027">
        <w:t xml:space="preserve">EPA Comment #12. USEPA has not provided any formal response following receipt of the third-party data. </w:t>
      </w:r>
    </w:p>
    <w:p w14:paraId="1D3B5BCF" w14:textId="77777777" w:rsidR="00351C33" w:rsidRPr="00DE5AD0" w:rsidRDefault="00351C33" w:rsidP="001F385D">
      <w:pPr>
        <w:spacing w:after="120"/>
        <w:jc w:val="both"/>
      </w:pPr>
    </w:p>
    <w:p w14:paraId="093DDEC2" w14:textId="77777777" w:rsidR="00CA5101" w:rsidRPr="00CA5101" w:rsidRDefault="00CA5101" w:rsidP="001F385D">
      <w:pPr>
        <w:spacing w:after="120"/>
        <w:jc w:val="both"/>
        <w:rPr>
          <w:b/>
          <w:i/>
        </w:rPr>
      </w:pPr>
      <w:r>
        <w:rPr>
          <w:b/>
          <w:i/>
        </w:rPr>
        <w:t>COMMENT #13:</w:t>
      </w:r>
    </w:p>
    <w:p w14:paraId="259761B0" w14:textId="39EAF5B5" w:rsidR="00EB15E4" w:rsidRPr="00513792" w:rsidRDefault="00CA5101" w:rsidP="001F385D">
      <w:pPr>
        <w:spacing w:after="120"/>
        <w:contextualSpacing/>
        <w:jc w:val="both"/>
      </w:pPr>
      <w:r>
        <w:t xml:space="preserve">2018 IR Rationale, </w:t>
      </w:r>
      <w:r w:rsidR="00EB15E4" w:rsidRPr="00513792">
        <w:t>Table 7:</w:t>
      </w:r>
      <w:r w:rsidR="00D17ADC">
        <w:t xml:space="preserve"> </w:t>
      </w:r>
      <w:r w:rsidR="00EB15E4" w:rsidRPr="00513792">
        <w:t xml:space="preserve">Subsegment 010501, Lower Atchafalaya Basin Floodway: This site may be affected by naturally low </w:t>
      </w:r>
      <w:r w:rsidR="00E616A2">
        <w:t xml:space="preserve">DO </w:t>
      </w:r>
      <w:r w:rsidR="00EB15E4" w:rsidRPr="00513792">
        <w:t xml:space="preserve">conditions emanating from upstream, but such a condition should be reflected in the water quality standards, perhaps via a site-specific criterion change. If the applicable WQS </w:t>
      </w:r>
      <w:proofErr w:type="gramStart"/>
      <w:r w:rsidR="00EB15E4" w:rsidRPr="00513792">
        <w:t>is not being met</w:t>
      </w:r>
      <w:proofErr w:type="gramEnd"/>
      <w:r w:rsidR="00EB15E4" w:rsidRPr="00513792">
        <w:t xml:space="preserve">, we request this water remain listed. We look forward to seeing the USGS/LDEQ data as requested </w:t>
      </w:r>
      <w:r w:rsidR="00EB15E4" w:rsidRPr="004C7ECC">
        <w:t>under comment #</w:t>
      </w:r>
      <w:r w:rsidR="004C7ECC" w:rsidRPr="004C7ECC">
        <w:t>12</w:t>
      </w:r>
      <w:r w:rsidR="00EB15E4" w:rsidRPr="00513792">
        <w:t xml:space="preserve"> above.</w:t>
      </w:r>
      <w:r w:rsidR="00D17ADC">
        <w:t xml:space="preserve"> (USEPA)</w:t>
      </w:r>
    </w:p>
    <w:p w14:paraId="3B8B7308" w14:textId="77777777" w:rsidR="00CA5101" w:rsidRDefault="00CA5101" w:rsidP="001F385D">
      <w:pPr>
        <w:spacing w:after="120"/>
        <w:jc w:val="both"/>
        <w:rPr>
          <w:b/>
        </w:rPr>
      </w:pPr>
    </w:p>
    <w:p w14:paraId="4405BEC4" w14:textId="0D419192" w:rsidR="00CD5E18" w:rsidRPr="00CA5101" w:rsidRDefault="00CA5101" w:rsidP="001F385D">
      <w:pPr>
        <w:spacing w:after="120"/>
        <w:jc w:val="both"/>
        <w:rPr>
          <w:i/>
        </w:rPr>
      </w:pPr>
      <w:r w:rsidRPr="00CA5101">
        <w:rPr>
          <w:b/>
          <w:i/>
        </w:rPr>
        <w:t>LDEQ RESPONSE TO COMMENT #</w:t>
      </w:r>
      <w:r>
        <w:rPr>
          <w:b/>
          <w:i/>
        </w:rPr>
        <w:t>13</w:t>
      </w:r>
      <w:r w:rsidRPr="00CA5101">
        <w:rPr>
          <w:b/>
          <w:i/>
        </w:rPr>
        <w:t>:</w:t>
      </w:r>
    </w:p>
    <w:p w14:paraId="04BE0B97" w14:textId="29760463" w:rsidR="00EB15E4" w:rsidRDefault="00EB15E4" w:rsidP="001F385D">
      <w:pPr>
        <w:spacing w:after="120"/>
        <w:jc w:val="both"/>
      </w:pPr>
      <w:r w:rsidRPr="005D1354">
        <w:t xml:space="preserve">LDEQ </w:t>
      </w:r>
      <w:r>
        <w:t>asserts</w:t>
      </w:r>
      <w:r w:rsidRPr="005D1354">
        <w:t xml:space="preserve"> that the DO criterion of 5.0 mg/L for subsegment LA010501_00 – Lower Atchafalaya Basin Floodway, is correct and does not require a site-specific criterion change. LDEQ’s assessment of </w:t>
      </w:r>
      <w:r>
        <w:t>LA</w:t>
      </w:r>
      <w:r w:rsidRPr="005D1354">
        <w:t>010501</w:t>
      </w:r>
      <w:r>
        <w:t>_00</w:t>
      </w:r>
      <w:r w:rsidRPr="005D1354">
        <w:t xml:space="preserve">, based on routine ambient monitoring data, showed a DO criterion failure rate of 8.5% over 47 data points. Thus by LDEQ’s routine assessment the subsegment </w:t>
      </w:r>
      <w:r>
        <w:t xml:space="preserve">is </w:t>
      </w:r>
      <w:r w:rsidRPr="005D1354">
        <w:t>fully supported</w:t>
      </w:r>
      <w:r>
        <w:t xml:space="preserve"> for DO</w:t>
      </w:r>
      <w:r w:rsidRPr="005D1354">
        <w:t xml:space="preserve">. </w:t>
      </w:r>
      <w:r>
        <w:t xml:space="preserve">The </w:t>
      </w:r>
      <w:r w:rsidR="00982408">
        <w:t xml:space="preserve">U.S. Geological Survey (USGS) </w:t>
      </w:r>
      <w:r>
        <w:t xml:space="preserve">data by contrast had only 11.9% of 21,698 continuous monitoring data points below the DO criterion. This is only 1.9% above the assessment cutoff of 10%. </w:t>
      </w:r>
    </w:p>
    <w:p w14:paraId="09CF5B6D" w14:textId="01145085" w:rsidR="00EB15E4" w:rsidRPr="005D1354" w:rsidRDefault="00EB15E4" w:rsidP="001F385D">
      <w:pPr>
        <w:spacing w:after="120"/>
        <w:jc w:val="both"/>
      </w:pPr>
      <w:r w:rsidRPr="005D1354">
        <w:t xml:space="preserve">The Atchafalaya River at Morgan City, where both the LDEQ (LDEQ site 0039) and the United States Geological Survey (USGS site 0738160) sites are located, is approximately 63 miles long from the upstream boundary of the subsegment to the sample point and, at over 1,600 feet wide, nearly as wide as the Mississippi River at New Orleans. Beyond the upstream subsegment </w:t>
      </w:r>
      <w:proofErr w:type="gramStart"/>
      <w:r w:rsidRPr="005D1354">
        <w:t>boundary</w:t>
      </w:r>
      <w:proofErr w:type="gramEnd"/>
      <w:r w:rsidRPr="005D1354">
        <w:t xml:space="preserve"> the river extends over 60 </w:t>
      </w:r>
      <w:r>
        <w:t xml:space="preserve">additional </w:t>
      </w:r>
      <w:r w:rsidRPr="005D1354">
        <w:t xml:space="preserve">miles to the confluence of the Red and Mississippi rivers at Old River Control Structure. As a result, the Atchafalaya River at Morgan City has many of the same characteristics </w:t>
      </w:r>
      <w:r>
        <w:t>as</w:t>
      </w:r>
      <w:r w:rsidRPr="005D1354">
        <w:t xml:space="preserve"> the Mississippi River. The nearby and interconnected subsegments of </w:t>
      </w:r>
      <w:r>
        <w:t xml:space="preserve">LA010802_00 </w:t>
      </w:r>
      <w:r w:rsidRPr="005D1354">
        <w:t xml:space="preserve">– Wax Lake Outlet (LDEQ site 1202), </w:t>
      </w:r>
      <w:r>
        <w:t>LA</w:t>
      </w:r>
      <w:r w:rsidRPr="005D1354">
        <w:t>010803</w:t>
      </w:r>
      <w:r>
        <w:t>_00</w:t>
      </w:r>
      <w:r w:rsidRPr="005D1354">
        <w:t xml:space="preserve"> – Intracoastal Waterway (LDEQ site 1203), and especially </w:t>
      </w:r>
      <w:r>
        <w:t>LA</w:t>
      </w:r>
      <w:r w:rsidRPr="005D1354">
        <w:t>010801</w:t>
      </w:r>
      <w:r>
        <w:t>_00</w:t>
      </w:r>
      <w:r w:rsidRPr="005D1354">
        <w:t xml:space="preserve"> – Atchafalaya River from the ICWW south of Morgan City to the Atchafalaya Bay (LDEQ site 1201) are all fully supporting the same DO criterion of 5.0 mg/L. In fact, </w:t>
      </w:r>
      <w:r>
        <w:t xml:space="preserve">all </w:t>
      </w:r>
      <w:r w:rsidRPr="005D1354">
        <w:t xml:space="preserve">three of the </w:t>
      </w:r>
      <w:r>
        <w:t>s</w:t>
      </w:r>
      <w:r w:rsidRPr="005D1354">
        <w:t xml:space="preserve">ubsegments, all on significant reaches of the Atchafalaya River or its distributaries, had zero DO criterion failures. Additional evidence for LDEQ’s position is that the monitoring site for </w:t>
      </w:r>
      <w:r>
        <w:t>LA</w:t>
      </w:r>
      <w:r w:rsidRPr="005D1354">
        <w:t>010801</w:t>
      </w:r>
      <w:r>
        <w:t xml:space="preserve">_00 </w:t>
      </w:r>
      <w:r w:rsidRPr="005D1354">
        <w:t xml:space="preserve">(LDEQ site 1201) is less than ten miles downstream from the monitoring site for </w:t>
      </w:r>
      <w:r>
        <w:t>LA</w:t>
      </w:r>
      <w:r w:rsidRPr="005D1354">
        <w:t>010501</w:t>
      </w:r>
      <w:r>
        <w:t>_00</w:t>
      </w:r>
      <w:r w:rsidRPr="005D1354">
        <w:t xml:space="preserve">, indicating that the river has already “recovered” from the upstream plume of forested wetland swamp water which caused the low DO readings </w:t>
      </w:r>
      <w:r>
        <w:t xml:space="preserve">reported by USGS. </w:t>
      </w:r>
      <w:r w:rsidRPr="005D1354">
        <w:t xml:space="preserve">The only difference between the </w:t>
      </w:r>
      <w:r>
        <w:t xml:space="preserve">three </w:t>
      </w:r>
      <w:r w:rsidRPr="005D1354">
        <w:t xml:space="preserve">subsegments described above, which are fully supporting the DO criterion of 5.0 mg/L, and subsegment </w:t>
      </w:r>
      <w:r>
        <w:t xml:space="preserve">LA010501_00 </w:t>
      </w:r>
      <w:r w:rsidRPr="005D1354">
        <w:t xml:space="preserve">is the </w:t>
      </w:r>
      <w:r w:rsidRPr="005D1354">
        <w:lastRenderedPageBreak/>
        <w:t>forested wetland swamp water plume identified in LDEQ’s 2018 IR Rationale. Figure 1 illustrates this discussion.</w:t>
      </w:r>
    </w:p>
    <w:p w14:paraId="72F32795" w14:textId="17E1DE4A" w:rsidR="00EB15E4" w:rsidRDefault="00EB15E4" w:rsidP="001F385D">
      <w:pPr>
        <w:spacing w:after="120"/>
        <w:jc w:val="both"/>
      </w:pPr>
      <w:r w:rsidRPr="005D1354">
        <w:t>Figures 2 and 3 consist of USGS DO continuous monitoring data and USGS discharge data, respectively, for the Lower Atchafalaya River at Morgan City (USGS site 0738160</w:t>
      </w:r>
      <w:r>
        <w:t>0</w:t>
      </w:r>
      <w:r w:rsidRPr="005D1354">
        <w:t>). These two figures illustrate what appears to be a relationship between low</w:t>
      </w:r>
      <w:r>
        <w:t xml:space="preserve"> flows and low</w:t>
      </w:r>
      <w:r w:rsidRPr="005D1354">
        <w:t xml:space="preserve"> DO on the Atchafalaya River at Morgan City. In general, during periods of low flow, typically </w:t>
      </w:r>
      <w:r>
        <w:t xml:space="preserve">the </w:t>
      </w:r>
      <w:r w:rsidRPr="005D1354">
        <w:t xml:space="preserve">summer months, the continuous monitoring data for DO also showed a decline. In many </w:t>
      </w:r>
      <w:proofErr w:type="gramStart"/>
      <w:r w:rsidRPr="005D1354">
        <w:t>instances</w:t>
      </w:r>
      <w:proofErr w:type="gramEnd"/>
      <w:r w:rsidRPr="005D1354">
        <w:t xml:space="preserve"> the decline was below the criterion of 5.0 mg/L. Periods of low flow in the river likely contribute to increased outflow from the forested wetlands surrounding the river and draining into Flat Lake. Flat lake is immediately upstream from Morgan City and connected to the Atchafalaya River by way of D</w:t>
      </w:r>
      <w:r>
        <w:t>rews</w:t>
      </w:r>
      <w:r w:rsidRPr="005D1354">
        <w:t xml:space="preserve"> Pass. In Figure </w:t>
      </w:r>
      <w:proofErr w:type="gramStart"/>
      <w:r w:rsidRPr="005D1354">
        <w:t>1</w:t>
      </w:r>
      <w:proofErr w:type="gramEnd"/>
      <w:r w:rsidRPr="005D1354">
        <w:t xml:space="preserve"> it is </w:t>
      </w:r>
      <w:r>
        <w:t>Drews</w:t>
      </w:r>
      <w:r w:rsidRPr="005D1354">
        <w:t xml:space="preserve"> Pass, that show</w:t>
      </w:r>
      <w:r>
        <w:t>s</w:t>
      </w:r>
      <w:r w:rsidRPr="005D1354">
        <w:t xml:space="preserve"> the black water plume, likely evidence of </w:t>
      </w:r>
      <w:r>
        <w:t xml:space="preserve">a </w:t>
      </w:r>
      <w:r w:rsidRPr="005D1354">
        <w:t xml:space="preserve">forested wetland swamp water plume. It is this </w:t>
      </w:r>
      <w:proofErr w:type="gramStart"/>
      <w:r w:rsidRPr="005D1354">
        <w:t>plume which</w:t>
      </w:r>
      <w:proofErr w:type="gramEnd"/>
      <w:r w:rsidRPr="005D1354">
        <w:t xml:space="preserve"> makes the USGS data unrepresentative of overall DO conditions for the subsegment. </w:t>
      </w:r>
    </w:p>
    <w:p w14:paraId="39659C3E" w14:textId="56C8139B" w:rsidR="007E14A0" w:rsidRDefault="00EB15E4" w:rsidP="007E14A0">
      <w:pPr>
        <w:spacing w:after="120"/>
        <w:jc w:val="both"/>
      </w:pPr>
      <w:r>
        <w:t xml:space="preserve">To ensure that permitted discharges were not </w:t>
      </w:r>
      <w:proofErr w:type="gramStart"/>
      <w:r>
        <w:t>impacting</w:t>
      </w:r>
      <w:proofErr w:type="gramEnd"/>
      <w:r>
        <w:t xml:space="preserve"> DO levels at Morgan City GIS was used to locate upstream dischargers to the Atchafalaya River. Table 1 lists the Louisiana permit </w:t>
      </w:r>
      <w:r w:rsidR="007E14A0">
        <w:t xml:space="preserve">number, facility name, and distance upstream from site 0039 for the identified facilities. Based on this review none of the identified dischargers </w:t>
      </w:r>
      <w:proofErr w:type="gramStart"/>
      <w:r w:rsidR="007E14A0">
        <w:t>are</w:t>
      </w:r>
      <w:proofErr w:type="gramEnd"/>
      <w:r w:rsidR="007E14A0">
        <w:t xml:space="preserve"> expected to contribute significant BOD or other DO depleting effluent. This is especially the case considering the size of the Atchafalaya River at Morgan City. The next nearest upstream permitted facilities are two oil and gas production areas over 13 miles upstream from Morgan City and over one-mile-deep in the forested wetlands. Therefore, these two facilities are not contributors to BOD loading at Morgan City. </w:t>
      </w:r>
    </w:p>
    <w:p w14:paraId="754267CD" w14:textId="77777777" w:rsidR="00EB15E4" w:rsidRDefault="00EB15E4" w:rsidP="001F385D">
      <w:pPr>
        <w:spacing w:after="120"/>
        <w:jc w:val="both"/>
      </w:pPr>
    </w:p>
    <w:p w14:paraId="0F951A3D" w14:textId="77777777" w:rsidR="00EB15E4" w:rsidRDefault="00EB15E4" w:rsidP="00EB15E4">
      <w:r>
        <w:rPr>
          <w:noProof/>
        </w:rPr>
        <w:lastRenderedPageBreak/>
        <w:drawing>
          <wp:inline distT="0" distB="0" distL="0" distR="0" wp14:anchorId="6C0E2700" wp14:editId="75FB1219">
            <wp:extent cx="4990011" cy="8218707"/>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chafalaya River at Morgan City_plume_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95876" cy="8228368"/>
                    </a:xfrm>
                    <a:prstGeom prst="rect">
                      <a:avLst/>
                    </a:prstGeom>
                  </pic:spPr>
                </pic:pic>
              </a:graphicData>
            </a:graphic>
          </wp:inline>
        </w:drawing>
      </w:r>
      <w:r>
        <w:br w:type="page"/>
      </w:r>
    </w:p>
    <w:p w14:paraId="661C45E3" w14:textId="7895216A" w:rsidR="00EB15E4" w:rsidRDefault="00EB15E4" w:rsidP="00EB15E4">
      <w:r>
        <w:lastRenderedPageBreak/>
        <w:t>Figure 2: Dissolved oxygen concentrations at USGS site 0738160, Lower Atchafalaya River at Morgan City.</w:t>
      </w:r>
    </w:p>
    <w:p w14:paraId="65B20A5A" w14:textId="77777777" w:rsidR="00EB15E4" w:rsidRDefault="00EB15E4" w:rsidP="00EB15E4">
      <w:r>
        <w:rPr>
          <w:noProof/>
        </w:rPr>
        <w:drawing>
          <wp:inline distT="0" distB="0" distL="0" distR="0" wp14:anchorId="3BF246E3" wp14:editId="58964B67">
            <wp:extent cx="5021580" cy="3347720"/>
            <wp:effectExtent l="0" t="0" r="762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GS DO-Atchafalaya at Morgan City.gif"/>
                    <pic:cNvPicPr/>
                  </pic:nvPicPr>
                  <pic:blipFill>
                    <a:blip r:embed="rId11">
                      <a:extLst>
                        <a:ext uri="{28A0092B-C50C-407E-A947-70E740481C1C}">
                          <a14:useLocalDpi xmlns:a14="http://schemas.microsoft.com/office/drawing/2010/main" val="0"/>
                        </a:ext>
                      </a:extLst>
                    </a:blip>
                    <a:stretch>
                      <a:fillRect/>
                    </a:stretch>
                  </pic:blipFill>
                  <pic:spPr>
                    <a:xfrm>
                      <a:off x="0" y="0"/>
                      <a:ext cx="5021580" cy="3347720"/>
                    </a:xfrm>
                    <a:prstGeom prst="rect">
                      <a:avLst/>
                    </a:prstGeom>
                  </pic:spPr>
                </pic:pic>
              </a:graphicData>
            </a:graphic>
          </wp:inline>
        </w:drawing>
      </w:r>
    </w:p>
    <w:p w14:paraId="7A440651" w14:textId="77777777" w:rsidR="00EB15E4" w:rsidRDefault="00EB15E4" w:rsidP="00EB15E4"/>
    <w:p w14:paraId="1EB359A6" w14:textId="4A9DD6AC" w:rsidR="00EB15E4" w:rsidRDefault="00EB15E4" w:rsidP="00EB15E4">
      <w:r>
        <w:t>Figure 3: Discharge at USGS site 0738160, Lower Atchafalaya River at Morgan City</w:t>
      </w:r>
    </w:p>
    <w:p w14:paraId="6182F178" w14:textId="77777777" w:rsidR="00EB15E4" w:rsidRDefault="00EB15E4" w:rsidP="00EB15E4">
      <w:pPr>
        <w:sectPr w:rsidR="00EB15E4" w:rsidSect="00EB15E4">
          <w:footerReference w:type="default" r:id="rId12"/>
          <w:type w:val="continuous"/>
          <w:pgSz w:w="12240" w:h="15840"/>
          <w:pgMar w:top="1440" w:right="1440" w:bottom="1440" w:left="1440" w:header="720" w:footer="720" w:gutter="0"/>
          <w:cols w:space="720"/>
          <w:docGrid w:linePitch="360"/>
        </w:sectPr>
      </w:pPr>
      <w:r>
        <w:rPr>
          <w:noProof/>
        </w:rPr>
        <w:drawing>
          <wp:inline distT="0" distB="0" distL="0" distR="0" wp14:anchorId="18D79F90" wp14:editId="2311156E">
            <wp:extent cx="4968240" cy="3312160"/>
            <wp:effectExtent l="0" t="0" r="381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SGS Discharge-Atchafalaya at Morgan City.gif"/>
                    <pic:cNvPicPr/>
                  </pic:nvPicPr>
                  <pic:blipFill>
                    <a:blip r:embed="rId13">
                      <a:extLst>
                        <a:ext uri="{28A0092B-C50C-407E-A947-70E740481C1C}">
                          <a14:useLocalDpi xmlns:a14="http://schemas.microsoft.com/office/drawing/2010/main" val="0"/>
                        </a:ext>
                      </a:extLst>
                    </a:blip>
                    <a:stretch>
                      <a:fillRect/>
                    </a:stretch>
                  </pic:blipFill>
                  <pic:spPr>
                    <a:xfrm>
                      <a:off x="0" y="0"/>
                      <a:ext cx="4968240" cy="3312160"/>
                    </a:xfrm>
                    <a:prstGeom prst="rect">
                      <a:avLst/>
                    </a:prstGeom>
                  </pic:spPr>
                </pic:pic>
              </a:graphicData>
            </a:graphic>
          </wp:inline>
        </w:drawing>
      </w:r>
    </w:p>
    <w:tbl>
      <w:tblPr>
        <w:tblStyle w:val="TableGrid"/>
        <w:tblW w:w="918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90"/>
        <w:gridCol w:w="5310"/>
        <w:gridCol w:w="1980"/>
      </w:tblGrid>
      <w:tr w:rsidR="00EB15E4" w14:paraId="25C148A8" w14:textId="77777777" w:rsidTr="00EC05CE">
        <w:tc>
          <w:tcPr>
            <w:tcW w:w="9180" w:type="dxa"/>
            <w:gridSpan w:val="3"/>
            <w:tcBorders>
              <w:top w:val="nil"/>
              <w:left w:val="nil"/>
              <w:bottom w:val="double" w:sz="4" w:space="0" w:color="auto"/>
              <w:right w:val="nil"/>
            </w:tcBorders>
          </w:tcPr>
          <w:p w14:paraId="3F045F1A" w14:textId="479CE5E4" w:rsidR="00EB15E4" w:rsidRDefault="00EB15E4" w:rsidP="00F62E9A">
            <w:pPr>
              <w:pStyle w:val="ListParagraph"/>
              <w:spacing w:after="120"/>
              <w:ind w:left="0"/>
            </w:pPr>
            <w:r>
              <w:lastRenderedPageBreak/>
              <w:t xml:space="preserve">Table 1. Permitted dischargers upstream of LDEQ ambient monitoring site 0039 and USGS site </w:t>
            </w:r>
            <w:r w:rsidRPr="005D1354">
              <w:t>0738160</w:t>
            </w:r>
            <w:r>
              <w:t xml:space="preserve">. </w:t>
            </w:r>
          </w:p>
        </w:tc>
      </w:tr>
      <w:tr w:rsidR="00EB15E4" w:rsidRPr="00FE6B9E" w14:paraId="2DCE64AA" w14:textId="77777777" w:rsidTr="00922FB9">
        <w:trPr>
          <w:trHeight w:val="1152"/>
        </w:trPr>
        <w:tc>
          <w:tcPr>
            <w:tcW w:w="1890" w:type="dxa"/>
            <w:tcBorders>
              <w:top w:val="double" w:sz="4" w:space="0" w:color="auto"/>
            </w:tcBorders>
            <w:vAlign w:val="bottom"/>
          </w:tcPr>
          <w:p w14:paraId="030D1134" w14:textId="77777777" w:rsidR="00922FB9" w:rsidRPr="00FE6B9E" w:rsidRDefault="00EB15E4" w:rsidP="00922FB9">
            <w:pPr>
              <w:pStyle w:val="ListParagraph"/>
              <w:spacing w:after="120"/>
              <w:ind w:left="0"/>
              <w:jc w:val="center"/>
              <w:rPr>
                <w:b/>
              </w:rPr>
            </w:pPr>
            <w:r w:rsidRPr="00FE6B9E">
              <w:rPr>
                <w:b/>
              </w:rPr>
              <w:t>Louisiana Permit Number</w:t>
            </w:r>
          </w:p>
        </w:tc>
        <w:tc>
          <w:tcPr>
            <w:tcW w:w="5310" w:type="dxa"/>
            <w:tcBorders>
              <w:top w:val="double" w:sz="4" w:space="0" w:color="auto"/>
            </w:tcBorders>
            <w:vAlign w:val="bottom"/>
          </w:tcPr>
          <w:p w14:paraId="2759A5E6" w14:textId="77777777" w:rsidR="00EB15E4" w:rsidRPr="00FE6B9E" w:rsidRDefault="00EB15E4" w:rsidP="00922FB9">
            <w:pPr>
              <w:pStyle w:val="ListParagraph"/>
              <w:spacing w:after="120"/>
              <w:ind w:left="0"/>
              <w:jc w:val="center"/>
              <w:rPr>
                <w:b/>
              </w:rPr>
            </w:pPr>
            <w:r w:rsidRPr="00FE6B9E">
              <w:rPr>
                <w:b/>
              </w:rPr>
              <w:t>Facility Name</w:t>
            </w:r>
          </w:p>
        </w:tc>
        <w:tc>
          <w:tcPr>
            <w:tcW w:w="1980" w:type="dxa"/>
            <w:tcBorders>
              <w:top w:val="double" w:sz="4" w:space="0" w:color="auto"/>
            </w:tcBorders>
            <w:vAlign w:val="bottom"/>
          </w:tcPr>
          <w:p w14:paraId="353E3044" w14:textId="77777777" w:rsidR="00EB15E4" w:rsidRPr="00FE6B9E" w:rsidRDefault="00EB15E4" w:rsidP="00922FB9">
            <w:pPr>
              <w:pStyle w:val="ListParagraph"/>
              <w:spacing w:after="120"/>
              <w:ind w:left="0"/>
              <w:jc w:val="center"/>
              <w:rPr>
                <w:b/>
              </w:rPr>
            </w:pPr>
            <w:r>
              <w:rPr>
                <w:b/>
              </w:rPr>
              <w:t>Distance Upstream from LDEQ Site (Miles)</w:t>
            </w:r>
          </w:p>
        </w:tc>
      </w:tr>
      <w:tr w:rsidR="00EB15E4" w14:paraId="289E9F6F" w14:textId="77777777" w:rsidTr="00922FB9">
        <w:trPr>
          <w:trHeight w:val="360"/>
        </w:trPr>
        <w:tc>
          <w:tcPr>
            <w:tcW w:w="1890" w:type="dxa"/>
            <w:vAlign w:val="center"/>
          </w:tcPr>
          <w:p w14:paraId="61F89DEE" w14:textId="77777777" w:rsidR="00EB15E4" w:rsidRDefault="00EB15E4" w:rsidP="00922FB9">
            <w:pPr>
              <w:pStyle w:val="ListParagraph"/>
              <w:spacing w:after="120"/>
              <w:ind w:left="0"/>
              <w:jc w:val="center"/>
            </w:pPr>
            <w:r>
              <w:t>LAG490007</w:t>
            </w:r>
          </w:p>
        </w:tc>
        <w:tc>
          <w:tcPr>
            <w:tcW w:w="5310" w:type="dxa"/>
            <w:vAlign w:val="center"/>
          </w:tcPr>
          <w:p w14:paraId="19CF9AF1" w14:textId="77777777" w:rsidR="00EB15E4" w:rsidRDefault="00EB15E4" w:rsidP="00922FB9">
            <w:pPr>
              <w:pStyle w:val="ListParagraph"/>
              <w:spacing w:after="120"/>
              <w:ind w:left="0"/>
              <w:jc w:val="center"/>
            </w:pPr>
            <w:r>
              <w:t>Solar Marine Salvage and River Sand</w:t>
            </w:r>
          </w:p>
        </w:tc>
        <w:tc>
          <w:tcPr>
            <w:tcW w:w="1980" w:type="dxa"/>
            <w:vAlign w:val="center"/>
          </w:tcPr>
          <w:p w14:paraId="4C77BD1B" w14:textId="77777777" w:rsidR="00EB15E4" w:rsidRDefault="00EB15E4" w:rsidP="00922FB9">
            <w:pPr>
              <w:pStyle w:val="ListParagraph"/>
              <w:spacing w:after="120"/>
              <w:ind w:left="0"/>
              <w:jc w:val="center"/>
            </w:pPr>
            <w:r>
              <w:t>1.8</w:t>
            </w:r>
          </w:p>
        </w:tc>
      </w:tr>
      <w:tr w:rsidR="00EB15E4" w14:paraId="19A800E1" w14:textId="77777777" w:rsidTr="00922FB9">
        <w:trPr>
          <w:trHeight w:val="360"/>
        </w:trPr>
        <w:tc>
          <w:tcPr>
            <w:tcW w:w="1890" w:type="dxa"/>
            <w:vAlign w:val="center"/>
          </w:tcPr>
          <w:p w14:paraId="68572B01" w14:textId="77777777" w:rsidR="00EB15E4" w:rsidRDefault="00EB15E4" w:rsidP="00922FB9">
            <w:pPr>
              <w:pStyle w:val="ListParagraph"/>
              <w:spacing w:after="120"/>
              <w:ind w:left="0"/>
              <w:jc w:val="center"/>
            </w:pPr>
            <w:r>
              <w:t>LAG490004</w:t>
            </w:r>
          </w:p>
        </w:tc>
        <w:tc>
          <w:tcPr>
            <w:tcW w:w="5310" w:type="dxa"/>
            <w:vAlign w:val="center"/>
          </w:tcPr>
          <w:p w14:paraId="7319C2B7" w14:textId="77777777" w:rsidR="00EB15E4" w:rsidRDefault="00EB15E4" w:rsidP="00922FB9">
            <w:pPr>
              <w:pStyle w:val="ListParagraph"/>
              <w:spacing w:after="120"/>
              <w:ind w:left="0"/>
              <w:jc w:val="center"/>
            </w:pPr>
            <w:r>
              <w:t>Sand Inc. – River Sand Pit</w:t>
            </w:r>
          </w:p>
        </w:tc>
        <w:tc>
          <w:tcPr>
            <w:tcW w:w="1980" w:type="dxa"/>
            <w:vAlign w:val="center"/>
          </w:tcPr>
          <w:p w14:paraId="3E4FE243" w14:textId="77777777" w:rsidR="00EB15E4" w:rsidRDefault="00EB15E4" w:rsidP="00922FB9">
            <w:pPr>
              <w:pStyle w:val="ListParagraph"/>
              <w:spacing w:after="120"/>
              <w:ind w:left="0"/>
              <w:jc w:val="center"/>
            </w:pPr>
            <w:r>
              <w:t>1.4</w:t>
            </w:r>
          </w:p>
        </w:tc>
      </w:tr>
      <w:tr w:rsidR="00EB15E4" w14:paraId="451D9D89" w14:textId="77777777" w:rsidTr="00922FB9">
        <w:trPr>
          <w:trHeight w:val="706"/>
        </w:trPr>
        <w:tc>
          <w:tcPr>
            <w:tcW w:w="1890" w:type="dxa"/>
            <w:vAlign w:val="center"/>
          </w:tcPr>
          <w:p w14:paraId="5D3677BA" w14:textId="77777777" w:rsidR="00EB15E4" w:rsidRDefault="00EB15E4" w:rsidP="00922FB9">
            <w:pPr>
              <w:pStyle w:val="ListParagraph"/>
              <w:spacing w:after="120"/>
              <w:ind w:left="0"/>
              <w:jc w:val="center"/>
            </w:pPr>
            <w:r>
              <w:t>LAG380056</w:t>
            </w:r>
          </w:p>
        </w:tc>
        <w:tc>
          <w:tcPr>
            <w:tcW w:w="5310" w:type="dxa"/>
            <w:vAlign w:val="center"/>
          </w:tcPr>
          <w:p w14:paraId="0D9BF90F" w14:textId="77777777" w:rsidR="00EB15E4" w:rsidRDefault="00EB15E4" w:rsidP="00922FB9">
            <w:pPr>
              <w:pStyle w:val="ListParagraph"/>
              <w:spacing w:after="120"/>
              <w:ind w:left="0"/>
              <w:jc w:val="center"/>
            </w:pPr>
            <w:r>
              <w:t>City of Morgan City Water System (Drinking water supply)</w:t>
            </w:r>
          </w:p>
        </w:tc>
        <w:tc>
          <w:tcPr>
            <w:tcW w:w="1980" w:type="dxa"/>
            <w:vAlign w:val="center"/>
          </w:tcPr>
          <w:p w14:paraId="33AE69CD" w14:textId="77777777" w:rsidR="00EB15E4" w:rsidRDefault="00EB15E4" w:rsidP="00922FB9">
            <w:pPr>
              <w:pStyle w:val="ListParagraph"/>
              <w:spacing w:after="120"/>
              <w:ind w:left="0"/>
              <w:jc w:val="center"/>
            </w:pPr>
            <w:r>
              <w:t>1.2</w:t>
            </w:r>
          </w:p>
        </w:tc>
      </w:tr>
      <w:tr w:rsidR="00EB15E4" w14:paraId="2C36C014" w14:textId="77777777" w:rsidTr="00922FB9">
        <w:trPr>
          <w:trHeight w:val="360"/>
        </w:trPr>
        <w:tc>
          <w:tcPr>
            <w:tcW w:w="1890" w:type="dxa"/>
            <w:vAlign w:val="center"/>
          </w:tcPr>
          <w:p w14:paraId="1C31763A" w14:textId="77777777" w:rsidR="00EB15E4" w:rsidRDefault="00EB15E4" w:rsidP="00922FB9">
            <w:pPr>
              <w:pStyle w:val="ListParagraph"/>
              <w:spacing w:after="120"/>
              <w:ind w:left="0"/>
              <w:jc w:val="center"/>
            </w:pPr>
            <w:r>
              <w:t>LA0106712</w:t>
            </w:r>
          </w:p>
        </w:tc>
        <w:tc>
          <w:tcPr>
            <w:tcW w:w="5310" w:type="dxa"/>
            <w:vAlign w:val="center"/>
          </w:tcPr>
          <w:p w14:paraId="3091404D" w14:textId="77777777" w:rsidR="00EB15E4" w:rsidRDefault="00EB15E4" w:rsidP="00922FB9">
            <w:pPr>
              <w:pStyle w:val="ListParagraph"/>
              <w:spacing w:after="120"/>
              <w:ind w:left="0"/>
              <w:jc w:val="center"/>
            </w:pPr>
            <w:r>
              <w:t>Conrad Shipyard LLC</w:t>
            </w:r>
          </w:p>
        </w:tc>
        <w:tc>
          <w:tcPr>
            <w:tcW w:w="1980" w:type="dxa"/>
            <w:vAlign w:val="center"/>
          </w:tcPr>
          <w:p w14:paraId="4F5C8A69" w14:textId="77777777" w:rsidR="00EB15E4" w:rsidRDefault="00EB15E4" w:rsidP="00922FB9">
            <w:pPr>
              <w:pStyle w:val="ListParagraph"/>
              <w:spacing w:after="120"/>
              <w:ind w:left="0"/>
              <w:jc w:val="center"/>
            </w:pPr>
            <w:r>
              <w:t>0.9</w:t>
            </w:r>
          </w:p>
        </w:tc>
      </w:tr>
      <w:tr w:rsidR="00EB15E4" w14:paraId="2661C349" w14:textId="77777777" w:rsidTr="00922FB9">
        <w:trPr>
          <w:trHeight w:val="360"/>
        </w:trPr>
        <w:tc>
          <w:tcPr>
            <w:tcW w:w="1890" w:type="dxa"/>
            <w:tcBorders>
              <w:bottom w:val="single" w:sz="4" w:space="0" w:color="auto"/>
            </w:tcBorders>
            <w:vAlign w:val="center"/>
          </w:tcPr>
          <w:p w14:paraId="4B738240" w14:textId="77777777" w:rsidR="00EB15E4" w:rsidRDefault="00EB15E4" w:rsidP="00922FB9">
            <w:pPr>
              <w:pStyle w:val="ListParagraph"/>
              <w:spacing w:after="120"/>
              <w:ind w:left="0"/>
              <w:jc w:val="center"/>
            </w:pPr>
            <w:r>
              <w:t>LAG532523</w:t>
            </w:r>
          </w:p>
        </w:tc>
        <w:tc>
          <w:tcPr>
            <w:tcW w:w="5310" w:type="dxa"/>
            <w:tcBorders>
              <w:bottom w:val="single" w:sz="4" w:space="0" w:color="auto"/>
            </w:tcBorders>
            <w:vAlign w:val="center"/>
          </w:tcPr>
          <w:p w14:paraId="2958B9ED" w14:textId="77777777" w:rsidR="00EB15E4" w:rsidRDefault="00EB15E4" w:rsidP="00922FB9">
            <w:pPr>
              <w:pStyle w:val="ListParagraph"/>
              <w:spacing w:after="120"/>
              <w:ind w:left="0"/>
              <w:jc w:val="center"/>
            </w:pPr>
            <w:r>
              <w:t>U.S. Postal Service – Berwick Post Office</w:t>
            </w:r>
          </w:p>
        </w:tc>
        <w:tc>
          <w:tcPr>
            <w:tcW w:w="1980" w:type="dxa"/>
            <w:tcBorders>
              <w:bottom w:val="single" w:sz="4" w:space="0" w:color="auto"/>
            </w:tcBorders>
            <w:vAlign w:val="center"/>
          </w:tcPr>
          <w:p w14:paraId="4BE1896C" w14:textId="77777777" w:rsidR="00EB15E4" w:rsidRDefault="00EB15E4" w:rsidP="00922FB9">
            <w:pPr>
              <w:pStyle w:val="ListParagraph"/>
              <w:spacing w:after="120"/>
              <w:ind w:left="0"/>
              <w:jc w:val="center"/>
            </w:pPr>
            <w:r>
              <w:t>0.9</w:t>
            </w:r>
          </w:p>
        </w:tc>
      </w:tr>
      <w:tr w:rsidR="00EB15E4" w14:paraId="297E0C13" w14:textId="77777777" w:rsidTr="00922FB9">
        <w:trPr>
          <w:trHeight w:val="360"/>
        </w:trPr>
        <w:tc>
          <w:tcPr>
            <w:tcW w:w="1890" w:type="dxa"/>
            <w:tcBorders>
              <w:top w:val="single" w:sz="4" w:space="0" w:color="auto"/>
              <w:bottom w:val="double" w:sz="4" w:space="0" w:color="auto"/>
            </w:tcBorders>
            <w:vAlign w:val="center"/>
          </w:tcPr>
          <w:p w14:paraId="0F8D9333" w14:textId="77777777" w:rsidR="00EB15E4" w:rsidRDefault="00EB15E4" w:rsidP="00922FB9">
            <w:pPr>
              <w:pStyle w:val="ListParagraph"/>
              <w:spacing w:after="120"/>
              <w:ind w:left="0"/>
              <w:jc w:val="center"/>
            </w:pPr>
            <w:r>
              <w:t>LA0126884</w:t>
            </w:r>
          </w:p>
        </w:tc>
        <w:tc>
          <w:tcPr>
            <w:tcW w:w="5310" w:type="dxa"/>
            <w:tcBorders>
              <w:top w:val="single" w:sz="4" w:space="0" w:color="auto"/>
              <w:bottom w:val="double" w:sz="4" w:space="0" w:color="auto"/>
            </w:tcBorders>
            <w:vAlign w:val="center"/>
          </w:tcPr>
          <w:p w14:paraId="4554D089" w14:textId="77777777" w:rsidR="00EB15E4" w:rsidRDefault="00EB15E4" w:rsidP="00922FB9">
            <w:pPr>
              <w:pStyle w:val="ListParagraph"/>
              <w:spacing w:after="120"/>
              <w:ind w:left="0"/>
              <w:jc w:val="center"/>
            </w:pPr>
            <w:r>
              <w:t>Coastal Tank Cleaning LLC</w:t>
            </w:r>
          </w:p>
        </w:tc>
        <w:tc>
          <w:tcPr>
            <w:tcW w:w="1980" w:type="dxa"/>
            <w:tcBorders>
              <w:top w:val="single" w:sz="4" w:space="0" w:color="auto"/>
              <w:bottom w:val="double" w:sz="4" w:space="0" w:color="auto"/>
            </w:tcBorders>
            <w:vAlign w:val="center"/>
          </w:tcPr>
          <w:p w14:paraId="61D0FCC5" w14:textId="77777777" w:rsidR="00EB15E4" w:rsidRDefault="00EB15E4" w:rsidP="00922FB9">
            <w:pPr>
              <w:pStyle w:val="ListParagraph"/>
              <w:spacing w:after="120"/>
              <w:ind w:left="0"/>
              <w:jc w:val="center"/>
            </w:pPr>
            <w:r>
              <w:t>0.7</w:t>
            </w:r>
          </w:p>
        </w:tc>
      </w:tr>
    </w:tbl>
    <w:p w14:paraId="63A20E11" w14:textId="77777777" w:rsidR="00EB15E4" w:rsidRPr="005D1354" w:rsidRDefault="00EB15E4" w:rsidP="00EB15E4">
      <w:pPr>
        <w:pStyle w:val="ListParagraph"/>
        <w:spacing w:after="120"/>
        <w:ind w:left="1440"/>
      </w:pPr>
    </w:p>
    <w:p w14:paraId="5B0281DC" w14:textId="77777777" w:rsidR="00EB15E4" w:rsidRDefault="00EB15E4" w:rsidP="001F385D">
      <w:pPr>
        <w:spacing w:after="120"/>
        <w:jc w:val="both"/>
      </w:pPr>
      <w:r w:rsidRPr="005D1354">
        <w:t xml:space="preserve">Based on the previous discussion </w:t>
      </w:r>
      <w:r>
        <w:t xml:space="preserve">and as </w:t>
      </w:r>
      <w:r w:rsidRPr="005D1354">
        <w:t>p</w:t>
      </w:r>
      <w:r>
        <w:t xml:space="preserve">ermitted by the Clean Water Act, LDEQ </w:t>
      </w:r>
      <w:r w:rsidRPr="005D1354">
        <w:t xml:space="preserve">choose not to use the USGS data in question for IR purposes. Federal regulation 40 </w:t>
      </w:r>
      <w:proofErr w:type="gramStart"/>
      <w:r w:rsidRPr="005D1354">
        <w:t>CFR.130.7(</w:t>
      </w:r>
      <w:proofErr w:type="gramEnd"/>
      <w:r w:rsidRPr="005D1354">
        <w:t xml:space="preserve">b)(6)(iii) allows states to provide “A rationale for any decision to not use any existing and readily available data and information for any one of the categories of waters as described in § 130.7(b)(5).” In this </w:t>
      </w:r>
      <w:proofErr w:type="gramStart"/>
      <w:r w:rsidRPr="005D1354">
        <w:t>instance</w:t>
      </w:r>
      <w:proofErr w:type="gramEnd"/>
      <w:r w:rsidRPr="005D1354">
        <w:t xml:space="preserve"> LDEQ chose not to use the existing data from USGS because the data is not representative of the </w:t>
      </w:r>
      <w:r w:rsidRPr="00CA5101">
        <w:rPr>
          <w:i/>
        </w:rPr>
        <w:t xml:space="preserve">overall extent </w:t>
      </w:r>
      <w:r w:rsidRPr="005D1354">
        <w:t xml:space="preserve">of subsegment 010501. With regard to </w:t>
      </w:r>
      <w:proofErr w:type="gramStart"/>
      <w:r w:rsidRPr="005D1354">
        <w:t>DO</w:t>
      </w:r>
      <w:proofErr w:type="gramEnd"/>
      <w:r w:rsidRPr="005D1354">
        <w:t xml:space="preserve"> </w:t>
      </w:r>
      <w:r>
        <w:t xml:space="preserve">in particular </w:t>
      </w:r>
      <w:r w:rsidRPr="005D1354">
        <w:t xml:space="preserve">the USGS data is only representative of the small reach of the Atchafalaya River in Morgan City; a reach that </w:t>
      </w:r>
      <w:r>
        <w:t xml:space="preserve">is </w:t>
      </w:r>
      <w:r w:rsidRPr="005D1354">
        <w:t>impacted by the forested wetland swamp water plume illustrated in Figure 1.</w:t>
      </w:r>
      <w:r>
        <w:t xml:space="preserve"> </w:t>
      </w:r>
    </w:p>
    <w:p w14:paraId="0A3CAD0B" w14:textId="68E644E5" w:rsidR="00EB15E4" w:rsidRPr="005D1354" w:rsidRDefault="00EB15E4" w:rsidP="001F385D">
      <w:pPr>
        <w:spacing w:after="120"/>
        <w:jc w:val="both"/>
      </w:pPr>
      <w:r w:rsidRPr="005D1354">
        <w:t xml:space="preserve">Therefore, LDEQ respectfully requests that the DO assessment for subsegment </w:t>
      </w:r>
      <w:r w:rsidR="007E14A0">
        <w:t>LA</w:t>
      </w:r>
      <w:r w:rsidRPr="005D1354">
        <w:t>010501</w:t>
      </w:r>
      <w:r w:rsidR="007E14A0">
        <w:t>_00</w:t>
      </w:r>
      <w:r w:rsidRPr="005D1354">
        <w:t xml:space="preserve"> – Lower Atchafalaya Basin Floodway remain fully supported for DO despite the apparent input of naturally low DO forested wetland swamp water in an otherwise high DO river. </w:t>
      </w:r>
    </w:p>
    <w:p w14:paraId="555298F2" w14:textId="77777777" w:rsidR="00DE5AD0" w:rsidRDefault="00DE5AD0" w:rsidP="00DE5AD0">
      <w:pPr>
        <w:spacing w:after="120"/>
        <w:rPr>
          <w:b/>
          <w:i/>
        </w:rPr>
      </w:pPr>
    </w:p>
    <w:p w14:paraId="10CB97BB" w14:textId="7B413CCD" w:rsidR="00205027" w:rsidRPr="00210794" w:rsidRDefault="00205027" w:rsidP="00205027">
      <w:pPr>
        <w:spacing w:after="120"/>
      </w:pPr>
      <w:r w:rsidRPr="00210794">
        <w:rPr>
          <w:b/>
          <w:i/>
        </w:rPr>
        <w:t>USEPA Follow-up to USEPA Comment #13 and LDEQ’s Initial Response</w:t>
      </w:r>
      <w:r w:rsidRPr="00210794">
        <w:rPr>
          <w:i/>
        </w:rPr>
        <w:t>:</w:t>
      </w:r>
      <w:r w:rsidRPr="00210794">
        <w:t xml:space="preserve"> </w:t>
      </w:r>
    </w:p>
    <w:p w14:paraId="50AA656E" w14:textId="42A887B5" w:rsidR="00865FAD" w:rsidRPr="00210794" w:rsidRDefault="00DE5AD0">
      <w:r w:rsidRPr="00210794">
        <w:t>Following LDEQ’s</w:t>
      </w:r>
      <w:r w:rsidR="008F581C" w:rsidRPr="00210794">
        <w:t xml:space="preserve"> preceding response to </w:t>
      </w:r>
      <w:r w:rsidR="004214B6" w:rsidRPr="00210794">
        <w:t>US</w:t>
      </w:r>
      <w:r w:rsidR="008F581C" w:rsidRPr="00210794">
        <w:t xml:space="preserve">EPA, and </w:t>
      </w:r>
      <w:r w:rsidRPr="00210794">
        <w:t xml:space="preserve">prior </w:t>
      </w:r>
      <w:r w:rsidR="008F581C" w:rsidRPr="00210794">
        <w:t xml:space="preserve">to finalization of the 2018 IR, </w:t>
      </w:r>
      <w:r w:rsidR="004214B6" w:rsidRPr="00210794">
        <w:t>US</w:t>
      </w:r>
      <w:r w:rsidRPr="00210794">
        <w:t xml:space="preserve">EPA requested additional documentation to demonstrate that DO </w:t>
      </w:r>
      <w:r w:rsidR="00865FAD" w:rsidRPr="00210794">
        <w:t xml:space="preserve">is not impaired for the Atchafalaya River at Morgan City. </w:t>
      </w:r>
    </w:p>
    <w:p w14:paraId="593C20D5" w14:textId="77777777" w:rsidR="00865FAD" w:rsidRPr="00210794" w:rsidRDefault="00865FAD" w:rsidP="00865FAD">
      <w:pPr>
        <w:spacing w:after="120"/>
      </w:pPr>
    </w:p>
    <w:p w14:paraId="61282790" w14:textId="77777777" w:rsidR="00865FAD" w:rsidRPr="00210794" w:rsidRDefault="00865FAD">
      <w:r w:rsidRPr="00210794">
        <w:rPr>
          <w:b/>
          <w:i/>
        </w:rPr>
        <w:br w:type="page"/>
      </w:r>
    </w:p>
    <w:p w14:paraId="51033F92" w14:textId="168CF944" w:rsidR="00865FAD" w:rsidRPr="00210794" w:rsidRDefault="00865FAD" w:rsidP="00865FAD">
      <w:pPr>
        <w:spacing w:after="120"/>
        <w:rPr>
          <w:b/>
          <w:i/>
        </w:rPr>
      </w:pPr>
      <w:r w:rsidRPr="00210794">
        <w:rPr>
          <w:b/>
          <w:i/>
        </w:rPr>
        <w:lastRenderedPageBreak/>
        <w:t xml:space="preserve">LDEQ Response to </w:t>
      </w:r>
      <w:r w:rsidR="004214B6" w:rsidRPr="00210794">
        <w:rPr>
          <w:b/>
          <w:i/>
        </w:rPr>
        <w:t>US</w:t>
      </w:r>
      <w:r w:rsidRPr="00210794">
        <w:rPr>
          <w:b/>
          <w:i/>
        </w:rPr>
        <w:t>EPA’s Follow-up to Comment #</w:t>
      </w:r>
      <w:r w:rsidR="00982408" w:rsidRPr="00210794">
        <w:rPr>
          <w:b/>
          <w:i/>
        </w:rPr>
        <w:t>13</w:t>
      </w:r>
      <w:r w:rsidRPr="00210794">
        <w:rPr>
          <w:b/>
          <w:i/>
        </w:rPr>
        <w:t>:</w:t>
      </w:r>
    </w:p>
    <w:p w14:paraId="3EB4F824" w14:textId="25214104" w:rsidR="00466844" w:rsidRPr="00210794" w:rsidRDefault="0025463B" w:rsidP="0046026F">
      <w:pPr>
        <w:spacing w:after="120"/>
        <w:jc w:val="both"/>
      </w:pPr>
      <w:r w:rsidRPr="00210794">
        <w:t xml:space="preserve">Based on </w:t>
      </w:r>
      <w:r w:rsidR="004214B6" w:rsidRPr="00210794">
        <w:t>US</w:t>
      </w:r>
      <w:r w:rsidR="004D1A29" w:rsidRPr="00210794">
        <w:t>EPA’s request</w:t>
      </w:r>
      <w:r w:rsidR="00466844" w:rsidRPr="00210794">
        <w:t xml:space="preserve"> for additional information, </w:t>
      </w:r>
      <w:r w:rsidR="00C65CFC" w:rsidRPr="00210794">
        <w:t>LDEQ sought out</w:t>
      </w:r>
      <w:r w:rsidR="008F581C" w:rsidRPr="00210794">
        <w:t xml:space="preserve"> water quality data for Flat Lake and the Atchafalaya Basin swamp immediately upstream of the Atchafalaya River at Morgan City. This effort identified </w:t>
      </w:r>
      <w:r w:rsidR="004D1A29" w:rsidRPr="00210794">
        <w:t xml:space="preserve">a </w:t>
      </w:r>
      <w:r w:rsidR="008F581C" w:rsidRPr="00210794">
        <w:t xml:space="preserve">study conducted by the USGS </w:t>
      </w:r>
      <w:r w:rsidR="00466844" w:rsidRPr="00210794">
        <w:t xml:space="preserve">Louisiana Water Science Center </w:t>
      </w:r>
      <w:r w:rsidR="004B4276" w:rsidRPr="00210794">
        <w:t>and the Louisiana Department of Natural Resources (LDNR</w:t>
      </w:r>
      <w:r w:rsidR="008F581C" w:rsidRPr="00210794">
        <w:t>). As part of the study</w:t>
      </w:r>
      <w:r w:rsidR="00982408" w:rsidRPr="00210794">
        <w:t>,</w:t>
      </w:r>
      <w:r w:rsidR="008F581C" w:rsidRPr="00210794">
        <w:t xml:space="preserve"> USGS collected an extensive data set for dissolved oxygen, flow, and a number of other parameters</w:t>
      </w:r>
      <w:r w:rsidR="00982408" w:rsidRPr="00210794">
        <w:t xml:space="preserve"> n</w:t>
      </w:r>
      <w:r w:rsidR="008F581C" w:rsidRPr="00210794">
        <w:t xml:space="preserve">ot </w:t>
      </w:r>
      <w:r w:rsidR="004D1A29" w:rsidRPr="00210794">
        <w:t xml:space="preserve">required for </w:t>
      </w:r>
      <w:r w:rsidR="008F581C" w:rsidRPr="00210794">
        <w:t xml:space="preserve">this discussion. </w:t>
      </w:r>
      <w:r w:rsidR="00F3565D" w:rsidRPr="00210794">
        <w:t xml:space="preserve">All data </w:t>
      </w:r>
      <w:proofErr w:type="gramStart"/>
      <w:r w:rsidR="00F3565D" w:rsidRPr="00210794">
        <w:t>was collected</w:t>
      </w:r>
      <w:proofErr w:type="gramEnd"/>
      <w:r w:rsidR="00F3565D" w:rsidRPr="00210794">
        <w:t xml:space="preserve"> according to established USGS quality assurance/quality control procedures.</w:t>
      </w:r>
    </w:p>
    <w:p w14:paraId="29FD319B" w14:textId="7BAA4423" w:rsidR="00466844" w:rsidRPr="00210794" w:rsidRDefault="00466844" w:rsidP="0046026F">
      <w:pPr>
        <w:spacing w:after="120"/>
        <w:jc w:val="both"/>
      </w:pPr>
      <w:r w:rsidRPr="00210794">
        <w:t>Data for the USGS/</w:t>
      </w:r>
      <w:r w:rsidR="00977342" w:rsidRPr="00210794">
        <w:t>LDNR</w:t>
      </w:r>
      <w:r w:rsidRPr="00210794">
        <w:t xml:space="preserve"> Atchafalaya Basin Program Synoptic Survey </w:t>
      </w:r>
      <w:proofErr w:type="gramStart"/>
      <w:r w:rsidRPr="00210794">
        <w:t>was collected</w:t>
      </w:r>
      <w:proofErr w:type="gramEnd"/>
      <w:r w:rsidRPr="00210794">
        <w:t xml:space="preserve"> between </w:t>
      </w:r>
      <w:r w:rsidR="003F6871" w:rsidRPr="00210794">
        <w:t xml:space="preserve">April 2010 and September 2012. While the data </w:t>
      </w:r>
      <w:proofErr w:type="gramStart"/>
      <w:r w:rsidR="003F6871" w:rsidRPr="00210794">
        <w:t>was collected</w:t>
      </w:r>
      <w:proofErr w:type="gramEnd"/>
      <w:r w:rsidR="003F6871" w:rsidRPr="00210794">
        <w:t xml:space="preserve"> outside the period of record for the 2018 IR, it is the most recent and most comprehensive source of data available</w:t>
      </w:r>
      <w:r w:rsidR="00977342" w:rsidRPr="00210794">
        <w:t xml:space="preserve"> for the region in question</w:t>
      </w:r>
      <w:r w:rsidR="003F6871" w:rsidRPr="00210794">
        <w:t xml:space="preserve">. </w:t>
      </w:r>
      <w:r w:rsidR="00205027" w:rsidRPr="00210794">
        <w:t xml:space="preserve">The data was </w:t>
      </w:r>
      <w:r w:rsidR="00205027" w:rsidRPr="00210794">
        <w:rPr>
          <w:i/>
        </w:rPr>
        <w:t>not</w:t>
      </w:r>
      <w:r w:rsidR="00205027" w:rsidRPr="00210794">
        <w:t xml:space="preserve"> used for 2018 IR assessment purposes. Rather, it </w:t>
      </w:r>
      <w:proofErr w:type="gramStart"/>
      <w:r w:rsidR="00205027" w:rsidRPr="00210794">
        <w:t>is being used</w:t>
      </w:r>
      <w:proofErr w:type="gramEnd"/>
      <w:r w:rsidR="00205027" w:rsidRPr="00210794">
        <w:t xml:space="preserve"> to support LDEQ’s position that the low DO found in the Atchafalaya River at Morgan City during development of the 2018 IR was from natural sources. </w:t>
      </w:r>
      <w:r w:rsidR="003F6871" w:rsidRPr="00210794">
        <w:t xml:space="preserve">Review of the data </w:t>
      </w:r>
      <w:r w:rsidR="00205027" w:rsidRPr="00210794">
        <w:t xml:space="preserve">and other sources of information </w:t>
      </w:r>
      <w:r w:rsidR="003F6871" w:rsidRPr="00210794">
        <w:t>found that it is representative of conditions in the lower Atchafalaya Basin swamp and Flat Lake over a wide range of flow conditions</w:t>
      </w:r>
      <w:r w:rsidR="00C65CFC" w:rsidRPr="00210794">
        <w:t>. As discussed below, t</w:t>
      </w:r>
      <w:r w:rsidR="00205027" w:rsidRPr="00210794">
        <w:t>he data indicate</w:t>
      </w:r>
      <w:r w:rsidR="00C65CFC" w:rsidRPr="00210794">
        <w:t xml:space="preserve"> </w:t>
      </w:r>
      <w:r w:rsidR="00977342" w:rsidRPr="00210794">
        <w:t xml:space="preserve">that </w:t>
      </w:r>
      <w:r w:rsidR="003F6871" w:rsidRPr="00210794">
        <w:t xml:space="preserve">flow in the Atchafalaya River and its interconnected swamps </w:t>
      </w:r>
      <w:r w:rsidR="00C65CFC" w:rsidRPr="00210794">
        <w:t>are</w:t>
      </w:r>
      <w:r w:rsidR="00977342" w:rsidRPr="00210794">
        <w:t xml:space="preserve"> a</w:t>
      </w:r>
      <w:r w:rsidR="003F6871" w:rsidRPr="00210794">
        <w:t xml:space="preserve"> </w:t>
      </w:r>
      <w:r w:rsidR="0025463B" w:rsidRPr="00210794">
        <w:t>significant</w:t>
      </w:r>
      <w:r w:rsidR="003F6871" w:rsidRPr="00210794">
        <w:t xml:space="preserve"> driver of DO concentrations in Flat Lake and subsequently at Morgan City. </w:t>
      </w:r>
    </w:p>
    <w:p w14:paraId="611C33E5" w14:textId="52CE8410" w:rsidR="00FC3F94" w:rsidRPr="00210794" w:rsidRDefault="005003CD" w:rsidP="0046026F">
      <w:pPr>
        <w:spacing w:after="120"/>
        <w:jc w:val="both"/>
      </w:pPr>
      <w:r w:rsidRPr="00210794">
        <w:t>S</w:t>
      </w:r>
      <w:r w:rsidR="00C65CFC" w:rsidRPr="00210794">
        <w:t>ample sites used in the USGS/LD</w:t>
      </w:r>
      <w:r w:rsidR="004B4276" w:rsidRPr="00210794">
        <w:t>N</w:t>
      </w:r>
      <w:r w:rsidR="00C65CFC" w:rsidRPr="00210794">
        <w:t>R</w:t>
      </w:r>
      <w:r w:rsidR="004B4276" w:rsidRPr="00210794">
        <w:t xml:space="preserve"> </w:t>
      </w:r>
      <w:r w:rsidRPr="00210794">
        <w:t xml:space="preserve">study were </w:t>
      </w:r>
      <w:r w:rsidR="00D11B51" w:rsidRPr="00210794">
        <w:t xml:space="preserve">located </w:t>
      </w:r>
      <w:r w:rsidRPr="00210794">
        <w:t xml:space="preserve">throughout the Atchafalaya </w:t>
      </w:r>
      <w:proofErr w:type="gramStart"/>
      <w:r w:rsidRPr="00210794">
        <w:t>Basin</w:t>
      </w:r>
      <w:r w:rsidR="00FC3F94" w:rsidRPr="00210794">
        <w:t>,</w:t>
      </w:r>
      <w:proofErr w:type="gramEnd"/>
      <w:r w:rsidRPr="00210794">
        <w:t xml:space="preserve"> however, this discussion is limited to 11 sites </w:t>
      </w:r>
      <w:r w:rsidR="00D11B51" w:rsidRPr="00210794">
        <w:t xml:space="preserve">immediately </w:t>
      </w:r>
      <w:r w:rsidRPr="00210794">
        <w:t xml:space="preserve">north of Morgan City. This includes nine sites across the northern edge of Flat Lake </w:t>
      </w:r>
      <w:r w:rsidR="00982408" w:rsidRPr="00210794">
        <w:t>(L</w:t>
      </w:r>
      <w:r w:rsidRPr="00210794">
        <w:t>abeled F</w:t>
      </w:r>
      <w:r w:rsidR="00D11B51" w:rsidRPr="00210794">
        <w:t>L</w:t>
      </w:r>
      <w:r w:rsidRPr="00210794">
        <w:t>-1 through F</w:t>
      </w:r>
      <w:r w:rsidR="00D11B51" w:rsidRPr="00210794">
        <w:t>L</w:t>
      </w:r>
      <w:r w:rsidRPr="00210794">
        <w:t>-</w:t>
      </w:r>
      <w:r w:rsidR="004946BE" w:rsidRPr="00210794">
        <w:t>8</w:t>
      </w:r>
      <w:r w:rsidR="00982408" w:rsidRPr="00210794">
        <w:t xml:space="preserve"> </w:t>
      </w:r>
      <w:r w:rsidR="00205027" w:rsidRPr="00210794">
        <w:t>i</w:t>
      </w:r>
      <w:r w:rsidR="00982408" w:rsidRPr="00210794">
        <w:t>n Figure 4)</w:t>
      </w:r>
      <w:r w:rsidRPr="00210794">
        <w:t xml:space="preserve">, one site at Bear </w:t>
      </w:r>
      <w:proofErr w:type="gramStart"/>
      <w:r w:rsidRPr="00210794">
        <w:t>Bayou which</w:t>
      </w:r>
      <w:proofErr w:type="gramEnd"/>
      <w:r w:rsidRPr="00210794">
        <w:t xml:space="preserve"> drains into Flat Lake from the Atchafalaya Basin, and </w:t>
      </w:r>
      <w:r w:rsidR="00982408" w:rsidRPr="00210794">
        <w:t>one</w:t>
      </w:r>
      <w:r w:rsidR="004946BE" w:rsidRPr="00210794">
        <w:t xml:space="preserve"> </w:t>
      </w:r>
      <w:r w:rsidRPr="00210794">
        <w:t xml:space="preserve">site at </w:t>
      </w:r>
      <w:r w:rsidR="00FC3F94" w:rsidRPr="00210794">
        <w:t xml:space="preserve">Drews Pass </w:t>
      </w:r>
      <w:r w:rsidRPr="00210794">
        <w:t>which drains most of Flat Lake into the Atchafa</w:t>
      </w:r>
      <w:r w:rsidR="0025463B" w:rsidRPr="00210794">
        <w:t xml:space="preserve">laya River north of Morgan City. </w:t>
      </w:r>
      <w:r w:rsidR="001D543F" w:rsidRPr="00210794">
        <w:t>Sites F</w:t>
      </w:r>
      <w:r w:rsidR="00D11B51" w:rsidRPr="00210794">
        <w:t>L</w:t>
      </w:r>
      <w:r w:rsidR="001D543F" w:rsidRPr="00210794">
        <w:t>-1 and F</w:t>
      </w:r>
      <w:r w:rsidR="00D11B51" w:rsidRPr="00210794">
        <w:t>L</w:t>
      </w:r>
      <w:r w:rsidR="001D543F" w:rsidRPr="00210794">
        <w:t xml:space="preserve">-2 appear </w:t>
      </w:r>
      <w:proofErr w:type="gramStart"/>
      <w:r w:rsidR="001D543F" w:rsidRPr="00210794">
        <w:t>to be collocated on the map but have distinct DO values in the database</w:t>
      </w:r>
      <w:proofErr w:type="gramEnd"/>
      <w:r w:rsidR="0025463B" w:rsidRPr="00210794">
        <w:t>, therefore, data for both sites was included in the calculation of means for the FL-1 through FL-8 transect</w:t>
      </w:r>
      <w:r w:rsidR="001D543F" w:rsidRPr="00210794">
        <w:t xml:space="preserve">. </w:t>
      </w:r>
      <w:r w:rsidR="00977342" w:rsidRPr="00210794">
        <w:t>The distance from Morgan City to Drews Pass is approximately 2.5 miles. From Morgan City to the northern Flat Lake transect sites</w:t>
      </w:r>
      <w:r w:rsidR="00B221DF" w:rsidRPr="00210794">
        <w:t xml:space="preserve"> (FL-1 </w:t>
      </w:r>
      <w:r w:rsidR="00650349" w:rsidRPr="00210794">
        <w:t xml:space="preserve">through </w:t>
      </w:r>
      <w:r w:rsidR="00B221DF" w:rsidRPr="00210794">
        <w:t xml:space="preserve">FL-8) </w:t>
      </w:r>
      <w:r w:rsidR="00977342" w:rsidRPr="00210794">
        <w:t xml:space="preserve">is approximately 5.0 miles, while </w:t>
      </w:r>
      <w:r w:rsidR="00B221DF" w:rsidRPr="00210794">
        <w:t xml:space="preserve">the distance to Bear Bayou is approximately 5.8 miles. </w:t>
      </w:r>
    </w:p>
    <w:p w14:paraId="7618FEFC" w14:textId="2FE4E161" w:rsidR="00350DFF" w:rsidRPr="00210794" w:rsidRDefault="00546CE4" w:rsidP="0046026F">
      <w:pPr>
        <w:spacing w:after="120"/>
        <w:jc w:val="both"/>
      </w:pPr>
      <w:r w:rsidRPr="00210794">
        <w:t>Dissolved oxygen data for sites FL</w:t>
      </w:r>
      <w:r w:rsidR="00B221DF" w:rsidRPr="00210794">
        <w:t xml:space="preserve">-1 </w:t>
      </w:r>
      <w:r w:rsidR="000C3EA4" w:rsidRPr="00210794">
        <w:t xml:space="preserve">through </w:t>
      </w:r>
      <w:r w:rsidR="00B221DF" w:rsidRPr="00210794">
        <w:t>FL</w:t>
      </w:r>
      <w:r w:rsidRPr="00210794">
        <w:t xml:space="preserve">-8 </w:t>
      </w:r>
      <w:proofErr w:type="gramStart"/>
      <w:r w:rsidR="00B221DF" w:rsidRPr="00210794">
        <w:t>was</w:t>
      </w:r>
      <w:r w:rsidRPr="00210794">
        <w:t xml:space="preserve"> averaged</w:t>
      </w:r>
      <w:proofErr w:type="gramEnd"/>
      <w:r w:rsidRPr="00210794">
        <w:t xml:space="preserve"> to give an overall value for the northern portion of Flat Lake</w:t>
      </w:r>
      <w:r w:rsidR="000C3EA4" w:rsidRPr="00210794">
        <w:t xml:space="preserve">. </w:t>
      </w:r>
      <w:proofErr w:type="gramStart"/>
      <w:r w:rsidR="000C3EA4" w:rsidRPr="00210794">
        <w:t>The transect</w:t>
      </w:r>
      <w:proofErr w:type="gramEnd"/>
      <w:r w:rsidR="000C3EA4" w:rsidRPr="00210794">
        <w:t xml:space="preserve"> is </w:t>
      </w:r>
      <w:r w:rsidRPr="00210794">
        <w:t>approximately 0.5 – 0.8 mile</w:t>
      </w:r>
      <w:r w:rsidR="00205027" w:rsidRPr="00210794">
        <w:t>s</w:t>
      </w:r>
      <w:r w:rsidRPr="00210794">
        <w:t xml:space="preserve"> from the southern edge of the Atchafalaya Basin swamp and the northern shore of Flat Lake. </w:t>
      </w:r>
      <w:r w:rsidR="00650349" w:rsidRPr="00210794">
        <w:t xml:space="preserve">Means for the </w:t>
      </w:r>
      <w:r w:rsidRPr="00210794">
        <w:t xml:space="preserve">eight sites </w:t>
      </w:r>
      <w:proofErr w:type="gramStart"/>
      <w:r w:rsidRPr="00210794">
        <w:t>are labeled</w:t>
      </w:r>
      <w:proofErr w:type="gramEnd"/>
      <w:r w:rsidRPr="00210794">
        <w:t xml:space="preserve"> as “</w:t>
      </w:r>
      <w:r w:rsidR="00B221DF" w:rsidRPr="00210794">
        <w:t>Mean DO-</w:t>
      </w:r>
      <w:r w:rsidRPr="00210794">
        <w:t xml:space="preserve">Northern Flat Lake” in Figure 5. Dissolved oxygen data for sites FL-5 and FL-6 (“Mean DO-North Central Flat Lake”) </w:t>
      </w:r>
      <w:proofErr w:type="gramStart"/>
      <w:r w:rsidRPr="00210794">
        <w:t>was averaged</w:t>
      </w:r>
      <w:proofErr w:type="gramEnd"/>
      <w:r w:rsidRPr="00210794">
        <w:t xml:space="preserve"> </w:t>
      </w:r>
      <w:r w:rsidR="00444CD8" w:rsidRPr="00210794">
        <w:t xml:space="preserve">separately </w:t>
      </w:r>
      <w:r w:rsidRPr="00210794">
        <w:t xml:space="preserve">to give an indication of the </w:t>
      </w:r>
      <w:r w:rsidR="00B221DF" w:rsidRPr="00210794">
        <w:t xml:space="preserve">generally </w:t>
      </w:r>
      <w:r w:rsidRPr="00210794">
        <w:t xml:space="preserve">lower DO found in </w:t>
      </w:r>
      <w:r w:rsidR="00444CD8" w:rsidRPr="00210794">
        <w:t xml:space="preserve">the </w:t>
      </w:r>
      <w:r w:rsidRPr="00210794">
        <w:t>plume coming from the Atchafalaya Basin s</w:t>
      </w:r>
      <w:r w:rsidR="00B221DF" w:rsidRPr="00210794">
        <w:t xml:space="preserve">wamp, </w:t>
      </w:r>
      <w:r w:rsidRPr="00210794">
        <w:t>primarily through Bear Bayou.</w:t>
      </w:r>
      <w:r w:rsidR="00FF65D2" w:rsidRPr="00210794">
        <w:t xml:space="preserve"> </w:t>
      </w:r>
    </w:p>
    <w:p w14:paraId="61069D46" w14:textId="66C9CDC2" w:rsidR="00205027" w:rsidRDefault="00350DFF" w:rsidP="0046026F">
      <w:pPr>
        <w:spacing w:after="120"/>
        <w:jc w:val="both"/>
      </w:pPr>
      <w:r w:rsidRPr="00210794">
        <w:t xml:space="preserve">Figure 5 illustrates how periods of relatively low flow through the Atchafalaya Basin swamp, as </w:t>
      </w:r>
      <w:r w:rsidR="00444CD8" w:rsidRPr="00210794">
        <w:t xml:space="preserve">indicated </w:t>
      </w:r>
      <w:r w:rsidRPr="00210794">
        <w:t>by flows measured in cubic feet per second (</w:t>
      </w:r>
      <w:r w:rsidR="00796250" w:rsidRPr="00210794">
        <w:t>CFS</w:t>
      </w:r>
      <w:r w:rsidRPr="00210794">
        <w:t xml:space="preserve">) </w:t>
      </w:r>
      <w:r w:rsidR="00650349" w:rsidRPr="00210794">
        <w:t>at</w:t>
      </w:r>
      <w:r w:rsidRPr="00210794">
        <w:t xml:space="preserve"> Drews Pass and the Atchafalaya River at Morgan City, tend to be related to periods of relatively high DO in the Atchafalaya River, northern Flat Lake and Drews Pass. This finding is in contrast to what </w:t>
      </w:r>
      <w:proofErr w:type="gramStart"/>
      <w:r w:rsidRPr="00210794">
        <w:t>was first reported</w:t>
      </w:r>
      <w:proofErr w:type="gramEnd"/>
      <w:r w:rsidRPr="00210794">
        <w:t xml:space="preserve"> to </w:t>
      </w:r>
      <w:r w:rsidR="004214B6" w:rsidRPr="00210794">
        <w:t>US</w:t>
      </w:r>
      <w:r w:rsidRPr="00210794">
        <w:t xml:space="preserve">EPA in LDEQ’s </w:t>
      </w:r>
      <w:r w:rsidR="00B221DF" w:rsidRPr="00210794">
        <w:t xml:space="preserve">initial </w:t>
      </w:r>
      <w:r w:rsidRPr="00210794">
        <w:t xml:space="preserve">response to </w:t>
      </w:r>
      <w:r w:rsidR="004214B6" w:rsidRPr="00210794">
        <w:t>US</w:t>
      </w:r>
      <w:r w:rsidRPr="00210794">
        <w:t>EPA comments</w:t>
      </w:r>
      <w:r w:rsidR="00977342" w:rsidRPr="00210794">
        <w:t xml:space="preserve"> (Page F-9)</w:t>
      </w:r>
      <w:r w:rsidRPr="00210794">
        <w:t xml:space="preserve">. In </w:t>
      </w:r>
      <w:r w:rsidR="00977342" w:rsidRPr="00210794">
        <w:t>its</w:t>
      </w:r>
      <w:r w:rsidRPr="00210794">
        <w:t xml:space="preserve"> initial </w:t>
      </w:r>
      <w:proofErr w:type="gramStart"/>
      <w:r w:rsidRPr="00210794">
        <w:t>response</w:t>
      </w:r>
      <w:proofErr w:type="gramEnd"/>
      <w:r w:rsidRPr="00210794">
        <w:t xml:space="preserve"> LDEQ reported that low flows coincided with low DO readings</w:t>
      </w:r>
      <w:r w:rsidR="00444CD8" w:rsidRPr="00210794">
        <w:t xml:space="preserve">, on the assumption that low flows indicated drainage of the swamp as flow decreases in the Atchafalaya River. </w:t>
      </w:r>
      <w:r w:rsidRPr="00210794">
        <w:t xml:space="preserve"> </w:t>
      </w:r>
      <w:r w:rsidR="00444CD8" w:rsidRPr="00210794">
        <w:t xml:space="preserve">While this may </w:t>
      </w:r>
      <w:r w:rsidR="006E7DEB" w:rsidRPr="00210794">
        <w:t xml:space="preserve">also </w:t>
      </w:r>
      <w:r w:rsidR="00444CD8" w:rsidRPr="00210794">
        <w:t xml:space="preserve">be a factor, </w:t>
      </w:r>
      <w:r w:rsidRPr="00210794">
        <w:t xml:space="preserve">on closer review of the USGS </w:t>
      </w:r>
      <w:r w:rsidR="00977342" w:rsidRPr="00210794">
        <w:t xml:space="preserve">DO and flow </w:t>
      </w:r>
      <w:r w:rsidRPr="00210794">
        <w:t xml:space="preserve">data used in </w:t>
      </w:r>
      <w:r w:rsidR="006E7DEB" w:rsidRPr="00210794">
        <w:t>LDEQ’s</w:t>
      </w:r>
      <w:r w:rsidRPr="00210794">
        <w:t xml:space="preserve"> initial response</w:t>
      </w:r>
      <w:r w:rsidR="006E7DEB" w:rsidRPr="00210794">
        <w:t xml:space="preserve"> (Figures 2 and 3)</w:t>
      </w:r>
      <w:r w:rsidR="00977342" w:rsidRPr="00210794">
        <w:t xml:space="preserve">, </w:t>
      </w:r>
      <w:r w:rsidRPr="00210794">
        <w:t>and in consideration of the more one-</w:t>
      </w:r>
      <w:r w:rsidR="00977342" w:rsidRPr="00210794">
        <w:t>to</w:t>
      </w:r>
      <w:r w:rsidRPr="00210794">
        <w:t xml:space="preserve">-one readings of DO and flow provided by the </w:t>
      </w:r>
    </w:p>
    <w:p w14:paraId="500C5678" w14:textId="080A8321" w:rsidR="004B4276" w:rsidRPr="00C5566A" w:rsidRDefault="00D77DCC" w:rsidP="00F62E9A">
      <w:r>
        <w:rPr>
          <w:noProof/>
        </w:rPr>
        <w:lastRenderedPageBreak/>
        <w:drawing>
          <wp:anchor distT="0" distB="0" distL="114300" distR="114300" simplePos="0" relativeHeight="251661312" behindDoc="0" locked="0" layoutInCell="1" allowOverlap="1" wp14:anchorId="7A770027" wp14:editId="60310510">
            <wp:simplePos x="0" y="0"/>
            <wp:positionH relativeFrom="column">
              <wp:posOffset>0</wp:posOffset>
            </wp:positionH>
            <wp:positionV relativeFrom="paragraph">
              <wp:posOffset>0</wp:posOffset>
            </wp:positionV>
            <wp:extent cx="5943600" cy="7691755"/>
            <wp:effectExtent l="0" t="0" r="0" b="444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SGS-CPRA Atch Basin DO AEH 9-19-18.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r w:rsidR="00676510">
        <w:rPr>
          <w:noProof/>
        </w:rPr>
        <mc:AlternateContent>
          <mc:Choice Requires="wps">
            <w:drawing>
              <wp:anchor distT="0" distB="0" distL="114300" distR="114300" simplePos="0" relativeHeight="251659264" behindDoc="0" locked="0" layoutInCell="1" allowOverlap="1" wp14:anchorId="2DC90E49" wp14:editId="21B1E159">
                <wp:simplePos x="0" y="0"/>
                <wp:positionH relativeFrom="column">
                  <wp:posOffset>3277507</wp:posOffset>
                </wp:positionH>
                <wp:positionV relativeFrom="paragraph">
                  <wp:posOffset>950686</wp:posOffset>
                </wp:positionV>
                <wp:extent cx="864158" cy="567732"/>
                <wp:effectExtent l="0" t="0" r="31750" b="22860"/>
                <wp:wrapNone/>
                <wp:docPr id="15" name="Straight Connector 15"/>
                <wp:cNvGraphicFramePr/>
                <a:graphic xmlns:a="http://schemas.openxmlformats.org/drawingml/2006/main">
                  <a:graphicData uri="http://schemas.microsoft.com/office/word/2010/wordprocessingShape">
                    <wps:wsp>
                      <wps:cNvCnPr/>
                      <wps:spPr>
                        <a:xfrm>
                          <a:off x="0" y="0"/>
                          <a:ext cx="864158" cy="567732"/>
                        </a:xfrm>
                        <a:prstGeom prst="line">
                          <a:avLst/>
                        </a:prstGeom>
                        <a:ln w="9525" cap="flat" cmpd="sng" algn="ctr">
                          <a:solidFill>
                            <a:schemeClr val="accent4"/>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10867ED4" id="Straight Connector 1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58.05pt,74.85pt" to="326.1pt,1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" strokecolor="#8064a2 [3207]">
                <v:stroke dashstyle="dash"/>
              </v:line>
            </w:pict>
          </mc:Fallback>
        </mc:AlternateContent>
      </w:r>
    </w:p>
    <w:p w14:paraId="1DA1A186" w14:textId="6ECB9ED6" w:rsidR="00F62E9A" w:rsidRDefault="00F62E9A" w:rsidP="000C3EA4">
      <w:pPr>
        <w:spacing w:after="120"/>
      </w:pPr>
    </w:p>
    <w:p w14:paraId="1318FA36" w14:textId="149979F8" w:rsidR="00F62E9A" w:rsidRDefault="0098333D" w:rsidP="000C3EA4">
      <w:pPr>
        <w:spacing w:after="120"/>
      </w:pPr>
      <w:r>
        <w:rPr>
          <w:noProof/>
        </w:rPr>
        <w:lastRenderedPageBreak/>
        <mc:AlternateContent>
          <mc:Choice Requires="wpg">
            <w:drawing>
              <wp:anchor distT="0" distB="0" distL="114300" distR="114300" simplePos="0" relativeHeight="251663360" behindDoc="0" locked="0" layoutInCell="1" allowOverlap="1" wp14:anchorId="01511CCE" wp14:editId="7ED28345">
                <wp:simplePos x="0" y="0"/>
                <wp:positionH relativeFrom="margin">
                  <wp:align>right</wp:align>
                </wp:positionH>
                <wp:positionV relativeFrom="paragraph">
                  <wp:posOffset>-76835</wp:posOffset>
                </wp:positionV>
                <wp:extent cx="6089015" cy="3656965"/>
                <wp:effectExtent l="0" t="0" r="6985" b="635"/>
                <wp:wrapTopAndBottom/>
                <wp:docPr id="10" name="Group 10"/>
                <wp:cNvGraphicFramePr/>
                <a:graphic xmlns:a="http://schemas.openxmlformats.org/drawingml/2006/main">
                  <a:graphicData uri="http://schemas.microsoft.com/office/word/2010/wordprocessingGroup">
                    <wpg:wgp>
                      <wpg:cNvGrpSpPr/>
                      <wpg:grpSpPr>
                        <a:xfrm>
                          <a:off x="0" y="0"/>
                          <a:ext cx="6089015" cy="3656965"/>
                          <a:chOff x="0" y="0"/>
                          <a:chExt cx="6089015" cy="3656965"/>
                        </a:xfrm>
                      </wpg:grpSpPr>
                      <pic:pic xmlns:pic="http://schemas.openxmlformats.org/drawingml/2006/picture">
                        <pic:nvPicPr>
                          <pic:cNvPr id="6" name="Picture 6"/>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9015" cy="3656965"/>
                          </a:xfrm>
                          <a:prstGeom prst="rect">
                            <a:avLst/>
                          </a:prstGeom>
                          <a:noFill/>
                        </pic:spPr>
                      </pic:pic>
                      <wps:wsp>
                        <wps:cNvPr id="8" name="Straight Connector 8"/>
                        <wps:cNvCnPr/>
                        <wps:spPr>
                          <a:xfrm>
                            <a:off x="4442460" y="1059180"/>
                            <a:ext cx="914400" cy="601980"/>
                          </a:xfrm>
                          <a:prstGeom prst="line">
                            <a:avLst/>
                          </a:prstGeom>
                          <a:ln w="9525" cap="flat" cmpd="sng" algn="ctr">
                            <a:solidFill>
                              <a:schemeClr val="accent4"/>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wgp>
                  </a:graphicData>
                </a:graphic>
              </wp:anchor>
            </w:drawing>
          </mc:Choice>
          <mc:Fallback>
            <w:pict>
              <v:group w14:anchorId="581255C4" id="Group 10" o:spid="_x0000_s1026" style="position:absolute;margin-left:428.25pt;margin-top:-6.05pt;width:479.45pt;height:287.95pt;z-index:251663360;mso-position-horizontal:right;mso-position-horizontal-relative:margin" coordsize="60890,36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60890;height:3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">
                  <v:imagedata r:id="rId16" o:title=""/>
                  <v:path arrowok="t"/>
                </v:shape>
                <v:line id="Straight Connector 8" o:spid="_x0000_s1028" style="position:absolute;visibility:visible;mso-wrap-style:square" from="44424,10591" to="53568,16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" strokecolor="#8064a2 [3207]">
                  <v:stroke dashstyle="dash"/>
                </v:line>
                <w10:wrap type="topAndBottom" anchorx="margin"/>
              </v:group>
            </w:pict>
          </mc:Fallback>
        </mc:AlternateContent>
      </w:r>
    </w:p>
    <w:p w14:paraId="5FD0260D" w14:textId="730FEBB6" w:rsidR="000C3EA4" w:rsidRPr="00210794" w:rsidRDefault="00205027" w:rsidP="0046026F">
      <w:pPr>
        <w:spacing w:after="120"/>
        <w:jc w:val="both"/>
      </w:pPr>
      <w:r w:rsidRPr="00210794">
        <w:t xml:space="preserve">USGS/LDNR data (Figure 5), it is apparent that high flows are more responsible for moving low DO water out of the Atchafalaya Basin swamp, through Bear Bayou, Flat Lake, </w:t>
      </w:r>
      <w:r w:rsidR="00650349" w:rsidRPr="00210794">
        <w:t xml:space="preserve">and Drews Pass. As expected from LDEQ’s initial observations, there is a general DO gradient from </w:t>
      </w:r>
      <w:r w:rsidR="00F62E9A" w:rsidRPr="00210794">
        <w:t xml:space="preserve">low to high </w:t>
      </w:r>
      <w:r w:rsidR="00650349" w:rsidRPr="00210794">
        <w:t>r</w:t>
      </w:r>
      <w:r w:rsidR="00F62E9A" w:rsidRPr="00210794">
        <w:t xml:space="preserve">unning from Bear Bayou, through Flat Lake (In particular at the </w:t>
      </w:r>
      <w:r w:rsidR="000C3EA4" w:rsidRPr="00210794">
        <w:t>central Flat Lake sites, FL-5 and FL-6</w:t>
      </w:r>
      <w:r w:rsidRPr="00210794">
        <w:t>.</w:t>
      </w:r>
      <w:r w:rsidR="000C3EA4" w:rsidRPr="00210794">
        <w:t xml:space="preserve">), out Drews Pass, then on to the Atchafalaya River at Morgan City (Figure 5). </w:t>
      </w:r>
    </w:p>
    <w:p w14:paraId="4F7E3E5B" w14:textId="5563DE95" w:rsidR="009511A0" w:rsidRPr="00210794" w:rsidRDefault="009511A0" w:rsidP="0046026F">
      <w:pPr>
        <w:spacing w:after="120"/>
        <w:jc w:val="both"/>
      </w:pPr>
      <w:r w:rsidRPr="00210794">
        <w:t xml:space="preserve">In its </w:t>
      </w:r>
      <w:r w:rsidR="00911AB3" w:rsidRPr="00210794">
        <w:t xml:space="preserve">follow-up </w:t>
      </w:r>
      <w:r w:rsidRPr="00210794">
        <w:t xml:space="preserve">comments USEPA requested LDEQ, “demonstrate that DO conditions just above Morgan City (and just below Drews Pass) are similar to DO conditions at USGS site 07381600.” </w:t>
      </w:r>
      <w:r w:rsidR="00911AB3" w:rsidRPr="00210794">
        <w:t xml:space="preserve">The USGS/LDNR dataset did not include sites in the Atchafalaya immediately upstream from Morgan City but below Drews Pass. No such data has been located, probably due to the large nature of the river at this point and the proximity of the LDEQ and USGS sites at a bridge in Morgan City. </w:t>
      </w:r>
      <w:r w:rsidRPr="00210794">
        <w:t>Figure 5 demonstrates that conditions at Drews Pass are similar to conditions at USGS site 07381600 in Morgan City.</w:t>
      </w:r>
      <w:r w:rsidR="00911AB3" w:rsidRPr="00210794">
        <w:t xml:space="preserve"> However, when flows were highest at Drews Pass and the Atchafalaya River at Morgan City DO concentrations at Drews Pass showed a much greater drop from those at Morgan City. </w:t>
      </w:r>
      <w:r w:rsidR="00205027" w:rsidRPr="00210794">
        <w:t xml:space="preserve">This is to </w:t>
      </w:r>
      <w:proofErr w:type="gramStart"/>
      <w:r w:rsidR="00205027" w:rsidRPr="00210794">
        <w:t>be expected</w:t>
      </w:r>
      <w:proofErr w:type="gramEnd"/>
      <w:r w:rsidR="00205027" w:rsidRPr="00210794">
        <w:t xml:space="preserve"> due to mixing of low DO water from Drews Pass with higher DO water in the Atchafalaya River. </w:t>
      </w:r>
      <w:r w:rsidRPr="00210794">
        <w:t xml:space="preserve">Two sites, American Pass and Dog Island Pass at the Atchafalaya River </w:t>
      </w:r>
      <w:proofErr w:type="gramStart"/>
      <w:r w:rsidRPr="00210794">
        <w:t>were sampled</w:t>
      </w:r>
      <w:proofErr w:type="gramEnd"/>
      <w:r w:rsidRPr="00210794">
        <w:t xml:space="preserve"> in May 2010, September 2010, April 2011, and June 2011.</w:t>
      </w:r>
      <w:r w:rsidR="00911AB3" w:rsidRPr="00210794">
        <w:t xml:space="preserve"> These two sites are 5.6 and 5.1 miles upstream from the LDEQ/USGS sample sites at Morgan City. </w:t>
      </w:r>
      <w:r w:rsidRPr="00210794">
        <w:t>D</w:t>
      </w:r>
      <w:r w:rsidR="00911AB3" w:rsidRPr="00210794">
        <w:t xml:space="preserve">issolved oxygen </w:t>
      </w:r>
      <w:r w:rsidRPr="00210794">
        <w:t xml:space="preserve">concentrations </w:t>
      </w:r>
      <w:r w:rsidR="00911AB3" w:rsidRPr="00210794">
        <w:t xml:space="preserve">at the sites </w:t>
      </w:r>
      <w:r w:rsidRPr="00210794">
        <w:t>ranged from 4.</w:t>
      </w:r>
      <w:r w:rsidR="00911AB3" w:rsidRPr="00210794">
        <w:t>27</w:t>
      </w:r>
      <w:r w:rsidRPr="00210794">
        <w:t xml:space="preserve"> to 8.3 and depended largely on the direction of flow</w:t>
      </w:r>
      <w:r w:rsidR="00911AB3" w:rsidRPr="00210794">
        <w:t xml:space="preserve">, either </w:t>
      </w:r>
      <w:r w:rsidRPr="00210794">
        <w:t xml:space="preserve">out of the pass and into the Atchafalaya River or into the pass from the river. </w:t>
      </w:r>
      <w:r w:rsidR="00911AB3" w:rsidRPr="00210794">
        <w:t>In most cases</w:t>
      </w:r>
      <w:r w:rsidR="00205027" w:rsidRPr="00210794">
        <w:t>,</w:t>
      </w:r>
      <w:r w:rsidR="00911AB3" w:rsidRPr="00210794">
        <w:t xml:space="preserve"> if water was flowing out of the pass, i.e. from the swamps, DO was lower</w:t>
      </w:r>
      <w:r w:rsidR="00205027" w:rsidRPr="00210794">
        <w:t xml:space="preserve"> in the passes</w:t>
      </w:r>
      <w:r w:rsidR="00911AB3" w:rsidRPr="00210794">
        <w:t>. If water was flowing into the pass, i.e. from the river, DO tended to be much higher</w:t>
      </w:r>
      <w:r w:rsidR="00205027" w:rsidRPr="00210794">
        <w:t xml:space="preserve"> in the passes</w:t>
      </w:r>
      <w:r w:rsidR="00911AB3" w:rsidRPr="00210794">
        <w:t>. So while DO data is not available for the precise area requested</w:t>
      </w:r>
      <w:r w:rsidR="00205027" w:rsidRPr="00210794">
        <w:t xml:space="preserve"> by USEPA, it is evident that DO in the Atchafalaya River above Morgan City and Drews Pass is well </w:t>
      </w:r>
      <w:r w:rsidR="00205027" w:rsidRPr="00210794">
        <w:lastRenderedPageBreak/>
        <w:t>above the criterion of 5.0 mg/L.</w:t>
      </w:r>
      <w:r w:rsidR="009D5378" w:rsidRPr="00210794">
        <w:t xml:space="preserve"> The three DO values below the criterion (4.27, 4.56, </w:t>
      </w:r>
      <w:proofErr w:type="gramStart"/>
      <w:r w:rsidR="009D5378" w:rsidRPr="00210794">
        <w:t>4.9</w:t>
      </w:r>
      <w:proofErr w:type="gramEnd"/>
      <w:r w:rsidR="009D5378" w:rsidRPr="00210794">
        <w:t xml:space="preserve">) occurred during periods when water was flowing out of American Pass and Dog Island Pass, thus representing swamp water and not Atchafalaya River water. </w:t>
      </w:r>
      <w:r w:rsidR="00205027" w:rsidRPr="00210794">
        <w:t xml:space="preserve"> </w:t>
      </w:r>
    </w:p>
    <w:p w14:paraId="5962A6D6" w14:textId="0E5BE33A" w:rsidR="000F62D7" w:rsidRPr="00210794" w:rsidRDefault="000C3EA4" w:rsidP="0046026F">
      <w:pPr>
        <w:spacing w:after="120"/>
        <w:jc w:val="both"/>
      </w:pPr>
      <w:r w:rsidRPr="00210794">
        <w:t>T</w:t>
      </w:r>
      <w:r w:rsidR="000F62D7" w:rsidRPr="00210794">
        <w:t>he plume visible in Figure 1 is from a 2015 N</w:t>
      </w:r>
      <w:r w:rsidR="00A46C16" w:rsidRPr="00210794">
        <w:t xml:space="preserve">ational </w:t>
      </w:r>
      <w:r w:rsidR="000F62D7" w:rsidRPr="00210794">
        <w:t>A</w:t>
      </w:r>
      <w:r w:rsidR="00A46C16" w:rsidRPr="00210794">
        <w:t xml:space="preserve">griculture </w:t>
      </w:r>
      <w:r w:rsidR="000F62D7" w:rsidRPr="00210794">
        <w:t>I</w:t>
      </w:r>
      <w:r w:rsidR="00A46C16" w:rsidRPr="00210794">
        <w:t xml:space="preserve">magery </w:t>
      </w:r>
      <w:r w:rsidR="000F62D7" w:rsidRPr="00210794">
        <w:t>P</w:t>
      </w:r>
      <w:r w:rsidR="00A46C16" w:rsidRPr="00210794">
        <w:t>rogram (NAIP)</w:t>
      </w:r>
      <w:r w:rsidR="000F62D7" w:rsidRPr="00210794">
        <w:t xml:space="preserve"> image, while the plume in Figure 4 is from a 2017 NAIP image. </w:t>
      </w:r>
      <w:r w:rsidR="006C4B86" w:rsidRPr="00210794">
        <w:t>Figure 6 shows NAIP images for 2010, 2013, 2015, and 2017. All four images show vary</w:t>
      </w:r>
      <w:r w:rsidR="000F62D7" w:rsidRPr="00210794">
        <w:t>ing degrees of a plume co</w:t>
      </w:r>
      <w:r w:rsidR="006C4B86" w:rsidRPr="00210794">
        <w:t xml:space="preserve">ming from the Atchafalaya Basin, </w:t>
      </w:r>
      <w:r w:rsidR="000F62D7" w:rsidRPr="00210794">
        <w:t xml:space="preserve">flowing through Flat Lake and Drews Pass, </w:t>
      </w:r>
      <w:r w:rsidR="00A46C16" w:rsidRPr="00210794">
        <w:t xml:space="preserve">then into the Atchafalaya River. The edge of the swamp at Bear Bayou is </w:t>
      </w:r>
      <w:r w:rsidR="000F62D7" w:rsidRPr="00210794">
        <w:t xml:space="preserve">approximately </w:t>
      </w:r>
      <w:r w:rsidR="00A46C16" w:rsidRPr="00210794">
        <w:t>5.</w:t>
      </w:r>
      <w:r w:rsidR="00650349" w:rsidRPr="00210794">
        <w:t>8</w:t>
      </w:r>
      <w:r w:rsidR="00A46C16" w:rsidRPr="00210794">
        <w:t xml:space="preserve"> miles upstream </w:t>
      </w:r>
      <w:r w:rsidR="009D5378" w:rsidRPr="00210794">
        <w:t>of the Morgan City LDEQ/</w:t>
      </w:r>
      <w:r w:rsidR="00A46C16" w:rsidRPr="00210794">
        <w:t>USGS water quality sample site, while Drews Pass is approximately 2.</w:t>
      </w:r>
      <w:r w:rsidR="00650349" w:rsidRPr="00210794">
        <w:t>5</w:t>
      </w:r>
      <w:r w:rsidR="00A46C16" w:rsidRPr="00210794">
        <w:t xml:space="preserve"> miles upstream. (Refer to Figure </w:t>
      </w:r>
      <w:r w:rsidR="00650349" w:rsidRPr="00210794">
        <w:t>4</w:t>
      </w:r>
      <w:r w:rsidR="00A46C16" w:rsidRPr="00210794">
        <w:t xml:space="preserve"> for locations.)  </w:t>
      </w:r>
      <w:r w:rsidR="000F62D7" w:rsidRPr="00210794">
        <w:t xml:space="preserve"> </w:t>
      </w:r>
    </w:p>
    <w:p w14:paraId="5F76CE45" w14:textId="1B4276DA" w:rsidR="006C4B86" w:rsidRPr="00210794" w:rsidRDefault="006C4B86" w:rsidP="0046026F">
      <w:pPr>
        <w:spacing w:after="120"/>
        <w:jc w:val="both"/>
      </w:pPr>
      <w:r w:rsidRPr="00210794">
        <w:t>Based on findings of the USGS/LDNR study</w:t>
      </w:r>
      <w:r w:rsidR="00650349" w:rsidRPr="00210794">
        <w:t>,</w:t>
      </w:r>
      <w:r w:rsidRPr="00210794">
        <w:t xml:space="preserve"> Daniel Kroes with the USGS noted a typical low DO plume of water coming from the northern margin of Flat Lake. Kroes referred to </w:t>
      </w:r>
      <w:r w:rsidR="00650349" w:rsidRPr="00210794">
        <w:t xml:space="preserve">it as </w:t>
      </w:r>
      <w:r w:rsidRPr="00210794">
        <w:t>“plume of black</w:t>
      </w:r>
      <w:r w:rsidR="003826DD">
        <w:t>-</w:t>
      </w:r>
      <w:r w:rsidRPr="00210794">
        <w:t xml:space="preserve">water coming out of Bear Bayou and the swamp in general on the north end of Flat Lake.” (Kroes, personnel communication). This is </w:t>
      </w:r>
      <w:r w:rsidR="009D5378" w:rsidRPr="00210794">
        <w:t xml:space="preserve">essentially </w:t>
      </w:r>
      <w:r w:rsidRPr="00210794">
        <w:t xml:space="preserve">the same </w:t>
      </w:r>
      <w:r w:rsidR="003826DD" w:rsidRPr="00210794">
        <w:t>plume that</w:t>
      </w:r>
      <w:r w:rsidR="00253C68" w:rsidRPr="00210794">
        <w:t xml:space="preserve"> can be observed in Figures 1, 4, and 6</w:t>
      </w:r>
      <w:r w:rsidRPr="00210794">
        <w:t xml:space="preserve">. </w:t>
      </w:r>
    </w:p>
    <w:p w14:paraId="4078FE2C" w14:textId="77777777" w:rsidR="0046026F" w:rsidRPr="00210794" w:rsidRDefault="0046026F" w:rsidP="0046026F">
      <w:pPr>
        <w:spacing w:after="120"/>
        <w:jc w:val="both"/>
      </w:pPr>
      <w:r w:rsidRPr="00210794">
        <w:t xml:space="preserve">Kroes </w:t>
      </w:r>
      <w:r w:rsidR="00253C68" w:rsidRPr="00210794">
        <w:t>added that t</w:t>
      </w:r>
      <w:r w:rsidR="006C4B86" w:rsidRPr="00210794">
        <w:t xml:space="preserve">he low DO plume was typically &lt; 2 mg/L and commonly &lt; 1 mg/L, as would be expected of water draining from an extensive swamp. This plume is mixed with higher DO waters in Flat Lake before moving out of the lake through Drews Pass and into the Atchafalaya River north of Morgan City (Kroes, personnel communication). Flushing of the swamp during high water in the Atchafalaya Basin exacerbates the extent of low DO water in Flat Lake and subsequently in the Atchafalaya River. Kroes stated, “It would be reasonable to conclude that water leaving the swamps and Gulf Intracoastal Waterway would stay towards the left bank of </w:t>
      </w:r>
      <w:r w:rsidRPr="00210794">
        <w:t xml:space="preserve">the Atchafalaya River and should be high in the water column as water in the swamp is at a higher temperature than in the river.” (Kroes, personnel communication). </w:t>
      </w:r>
    </w:p>
    <w:p w14:paraId="59523B8F" w14:textId="77777777" w:rsidR="0046026F" w:rsidRPr="00210794" w:rsidRDefault="0046026F" w:rsidP="0046026F">
      <w:pPr>
        <w:spacing w:after="120"/>
        <w:jc w:val="both"/>
      </w:pPr>
      <w:r w:rsidRPr="00210794">
        <w:t xml:space="preserve">Additional information regarding DO conditions in the region came from Bonvillain et al. (2015). During a study of crayfish growth in the Atchafalaya Basin north of Morgan City Bonvillain et al. (2015) found that protracted floodplain flooding from early spring to late summer produced hypoxic conditions in the floodplain as temperatures rose. Hypoxic conditions then spread to other parts of the Atchafalaya Basin as floodplain inundation subsided. Citing Meyer (1992) and Sabo et al, (1996) Bonvillain et al. (2015) noted that well oxygenated water bodies can experience low DO conditions after receiving hypoxic water from floodplains during periods of dewatering. </w:t>
      </w:r>
    </w:p>
    <w:p w14:paraId="05D8674F" w14:textId="36B4AF41" w:rsidR="00650349" w:rsidRDefault="00650349" w:rsidP="0046026F">
      <w:pPr>
        <w:spacing w:after="120"/>
        <w:jc w:val="both"/>
      </w:pPr>
    </w:p>
    <w:p w14:paraId="27086C09" w14:textId="50EA9380" w:rsidR="00650349" w:rsidRDefault="00650349" w:rsidP="006C4B86">
      <w:pPr>
        <w:spacing w:after="120"/>
      </w:pPr>
      <w:r>
        <w:rPr>
          <w:noProof/>
        </w:rPr>
        <w:lastRenderedPageBreak/>
        <w:drawing>
          <wp:inline distT="0" distB="0" distL="0" distR="0" wp14:anchorId="52296812" wp14:editId="5BF07927">
            <wp:extent cx="6131859" cy="7935385"/>
            <wp:effectExtent l="0" t="0" r="254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at Lake Time Series 9-19-18.jpg"/>
                    <pic:cNvPicPr/>
                  </pic:nvPicPr>
                  <pic:blipFill>
                    <a:blip r:embed="rId17">
                      <a:extLst>
                        <a:ext uri="{28A0092B-C50C-407E-A947-70E740481C1C}">
                          <a14:useLocalDpi xmlns:a14="http://schemas.microsoft.com/office/drawing/2010/main" val="0"/>
                        </a:ext>
                      </a:extLst>
                    </a:blip>
                    <a:stretch>
                      <a:fillRect/>
                    </a:stretch>
                  </pic:blipFill>
                  <pic:spPr>
                    <a:xfrm>
                      <a:off x="0" y="0"/>
                      <a:ext cx="6133064" cy="7936944"/>
                    </a:xfrm>
                    <a:prstGeom prst="rect">
                      <a:avLst/>
                    </a:prstGeom>
                  </pic:spPr>
                </pic:pic>
              </a:graphicData>
            </a:graphic>
          </wp:inline>
        </w:drawing>
      </w:r>
    </w:p>
    <w:p w14:paraId="6B815862" w14:textId="44EE4100" w:rsidR="00194537" w:rsidRPr="00210794" w:rsidRDefault="00194537" w:rsidP="0046026F">
      <w:pPr>
        <w:spacing w:after="120"/>
        <w:jc w:val="both"/>
      </w:pPr>
      <w:r w:rsidRPr="00210794">
        <w:lastRenderedPageBreak/>
        <w:t xml:space="preserve">As requested by </w:t>
      </w:r>
      <w:r w:rsidR="004214B6" w:rsidRPr="00210794">
        <w:t>US</w:t>
      </w:r>
      <w:r w:rsidRPr="00210794">
        <w:t xml:space="preserve">EPA, LDEQ also undertook a thorough review of permitted facilities in or near Morgan City and upstream of the LDEQ/USGS water quality monitoring sites. This review located seven additional facilities not previously identified in Table 1. Ten of the facilities are either general or multisector permitted facilities (Table 2, Figure 7). Seven of the facilities do not have outfalls reported in </w:t>
      </w:r>
      <w:proofErr w:type="gramStart"/>
      <w:r w:rsidRPr="00210794">
        <w:t>GIS,</w:t>
      </w:r>
      <w:proofErr w:type="gramEnd"/>
      <w:r w:rsidRPr="00210794">
        <w:t xml:space="preserve"> therefore, they only have stormwater runoff. The largest single permitted discharge is</w:t>
      </w:r>
      <w:r w:rsidR="009D5378" w:rsidRPr="00210794">
        <w:t xml:space="preserve"> a </w:t>
      </w:r>
      <w:r w:rsidR="009D5378" w:rsidRPr="00210794">
        <w:rPr>
          <w:i/>
        </w:rPr>
        <w:t>maximum</w:t>
      </w:r>
      <w:r w:rsidR="009D5378" w:rsidRPr="00210794">
        <w:t xml:space="preserve"> of</w:t>
      </w:r>
      <w:r w:rsidRPr="00210794">
        <w:t xml:space="preserve"> 23,000 gallons per day (gps) at Morgan City Tank Cleaners. This amounts to less than 6% of the minimum reported flow of 52,550 </w:t>
      </w:r>
      <w:r w:rsidR="00796250" w:rsidRPr="00210794">
        <w:t>CFS</w:t>
      </w:r>
      <w:r w:rsidRPr="00210794">
        <w:t xml:space="preserve"> in the Atchafalaya River at Morgan City as reported in Figure 5. This low </w:t>
      </w:r>
      <w:r w:rsidR="00796250" w:rsidRPr="00210794">
        <w:t>CFS</w:t>
      </w:r>
      <w:r w:rsidRPr="00210794">
        <w:t xml:space="preserve"> in the river occurred when DO concentrations were the highest (Figure 5). By contrast, at the highest reported Atchafalaya River flow of 309,800 </w:t>
      </w:r>
      <w:r w:rsidR="00796250" w:rsidRPr="00210794">
        <w:t>CFS</w:t>
      </w:r>
      <w:r w:rsidRPr="00210794">
        <w:t xml:space="preserve"> the </w:t>
      </w:r>
      <w:r w:rsidRPr="00210794">
        <w:rPr>
          <w:i/>
        </w:rPr>
        <w:t>maximum</w:t>
      </w:r>
      <w:r w:rsidRPr="00210794">
        <w:t xml:space="preserve"> permitted discharge at the facility would be less than 1% of the Atchafalaya River flow. The highest flow values in the Atchafalaya River and Drews Pass also corresponded with the lowest DO values (Figure 5). All other permitted facilities in the area have maximum discharge</w:t>
      </w:r>
      <w:r w:rsidR="009D5378" w:rsidRPr="00210794">
        <w:t>s</w:t>
      </w:r>
      <w:r w:rsidRPr="00210794">
        <w:t xml:space="preserve"> of 5,000 gps or are only required to report their monthly averag</w:t>
      </w:r>
      <w:r w:rsidR="009D5378" w:rsidRPr="00210794">
        <w:t>e and daily maximum discharges</w:t>
      </w:r>
      <w:proofErr w:type="gramStart"/>
      <w:r w:rsidR="009D5378" w:rsidRPr="00210794">
        <w:t>;</w:t>
      </w:r>
      <w:proofErr w:type="gramEnd"/>
      <w:r w:rsidR="009D5378" w:rsidRPr="00210794">
        <w:t xml:space="preserve"> </w:t>
      </w:r>
      <w:r w:rsidRPr="00210794">
        <w:t xml:space="preserve">having no permitted discharge flow limit. Eight of the thirteen facilities identified do not have oxygen demanding parameters as part of their permits. For those facilities with chemical oxygen demand (COD), biochemical oxygen demand (BOD), or total organic carbon (TOC) limits, the permitted limits coupled with the very low daily discharge limits precludes any significant impact on DO concentrations in a river the size of the Atchafalaya at Morgan City. This review of permitted facilities in the area upstream from Morgan City demonstrates that the facilities have a minimal, if any, impact on DO concentrations at the LDEQ and USGS monitoring sites on the Atchafalaya River.    </w:t>
      </w:r>
    </w:p>
    <w:p w14:paraId="7EB73E57" w14:textId="27F8F70F" w:rsidR="00CB4799" w:rsidRPr="00210794" w:rsidRDefault="009D5378" w:rsidP="0046026F">
      <w:pPr>
        <w:spacing w:after="120"/>
        <w:jc w:val="both"/>
      </w:pPr>
      <w:r w:rsidRPr="00210794">
        <w:t xml:space="preserve">USEPA also expressed concern over stormwater runoff from Morgan City. Therefore, an additional review of the city’s permitted stormwater runoff </w:t>
      </w:r>
      <w:proofErr w:type="gramStart"/>
      <w:r w:rsidRPr="00210794">
        <w:t>was conducted</w:t>
      </w:r>
      <w:proofErr w:type="gramEnd"/>
      <w:r w:rsidRPr="00210794">
        <w:t xml:space="preserve">. </w:t>
      </w:r>
      <w:r w:rsidR="00CB4799" w:rsidRPr="00210794">
        <w:t xml:space="preserve">Morgan City operates under LAR041028, a stormwater general permit. Due to the levees separating Morgan City from the Atchafalaya River, and based on </w:t>
      </w:r>
      <w:r w:rsidRPr="00210794">
        <w:t xml:space="preserve">the </w:t>
      </w:r>
      <w:r w:rsidR="00CB4799" w:rsidRPr="00210794">
        <w:t xml:space="preserve">general permit, most of the stormwater from the city goes into Lake Palourde to the east and Bayou Boeuf to the south of the city. This, coupled with the small size of the river makes it unlikely that stormwater runoff from the city would impact DO in the Atchafalaya River. </w:t>
      </w:r>
    </w:p>
    <w:p w14:paraId="3A0B63B9" w14:textId="465FB6C0" w:rsidR="00D77DCC" w:rsidRPr="00210794" w:rsidRDefault="00D77DCC" w:rsidP="008F0EEB">
      <w:pPr>
        <w:spacing w:after="120"/>
        <w:sectPr w:rsidR="00D77DCC" w:rsidRPr="00210794" w:rsidSect="00EC05CE">
          <w:pgSz w:w="12240" w:h="15840"/>
          <w:pgMar w:top="1440" w:right="1440" w:bottom="1440" w:left="1440" w:header="720" w:footer="720" w:gutter="0"/>
          <w:cols w:space="720"/>
          <w:docGrid w:linePitch="360"/>
        </w:sectPr>
      </w:pPr>
    </w:p>
    <w:tbl>
      <w:tblPr>
        <w:tblW w:w="12964" w:type="dxa"/>
        <w:tblLook w:val="04A0" w:firstRow="1" w:lastRow="0" w:firstColumn="1" w:lastColumn="0" w:noHBand="0" w:noVBand="1"/>
      </w:tblPr>
      <w:tblGrid>
        <w:gridCol w:w="1510"/>
        <w:gridCol w:w="1767"/>
        <w:gridCol w:w="2987"/>
        <w:gridCol w:w="2592"/>
        <w:gridCol w:w="830"/>
        <w:gridCol w:w="830"/>
        <w:gridCol w:w="816"/>
        <w:gridCol w:w="816"/>
        <w:gridCol w:w="816"/>
      </w:tblGrid>
      <w:tr w:rsidR="00EA6B9E" w:rsidRPr="00210794" w14:paraId="00A35010" w14:textId="77777777" w:rsidTr="00FD4312">
        <w:trPr>
          <w:cantSplit/>
          <w:trHeight w:val="576"/>
          <w:tblHeader/>
        </w:trPr>
        <w:tc>
          <w:tcPr>
            <w:tcW w:w="12964" w:type="dxa"/>
            <w:gridSpan w:val="9"/>
            <w:tcBorders>
              <w:bottom w:val="double" w:sz="4" w:space="0" w:color="auto"/>
            </w:tcBorders>
            <w:shd w:val="clear" w:color="auto" w:fill="auto"/>
            <w:vAlign w:val="bottom"/>
          </w:tcPr>
          <w:p w14:paraId="57348D9A" w14:textId="20F156A4" w:rsidR="00EA6B9E" w:rsidRPr="00210794" w:rsidRDefault="00EA6B9E" w:rsidP="00EA6B9E">
            <w:pPr>
              <w:jc w:val="center"/>
              <w:rPr>
                <w:b/>
                <w:bCs/>
                <w:color w:val="000000"/>
              </w:rPr>
            </w:pPr>
            <w:r w:rsidRPr="00210794">
              <w:rPr>
                <w:b/>
                <w:bCs/>
                <w:color w:val="000000"/>
              </w:rPr>
              <w:lastRenderedPageBreak/>
              <w:t xml:space="preserve">Table 2: </w:t>
            </w:r>
          </w:p>
          <w:p w14:paraId="63A72B52" w14:textId="77777777" w:rsidR="00EA6B9E" w:rsidRPr="00210794" w:rsidRDefault="00EA6B9E" w:rsidP="00EA6B9E">
            <w:pPr>
              <w:jc w:val="center"/>
              <w:rPr>
                <w:b/>
                <w:bCs/>
                <w:color w:val="000000"/>
              </w:rPr>
            </w:pPr>
            <w:r w:rsidRPr="00210794">
              <w:rPr>
                <w:b/>
                <w:bCs/>
                <w:color w:val="000000"/>
              </w:rPr>
              <w:t xml:space="preserve">Permitted facilities along the Atchafalaya River at or near Morgan City and upstream from </w:t>
            </w:r>
          </w:p>
          <w:p w14:paraId="7AEA1136" w14:textId="5F3CFACE" w:rsidR="00EA6B9E" w:rsidRPr="00210794" w:rsidRDefault="00EA6B9E" w:rsidP="00EA6B9E">
            <w:pPr>
              <w:jc w:val="center"/>
              <w:rPr>
                <w:b/>
                <w:bCs/>
                <w:color w:val="000000"/>
              </w:rPr>
            </w:pPr>
            <w:r w:rsidRPr="00210794">
              <w:rPr>
                <w:b/>
                <w:bCs/>
                <w:color w:val="000000"/>
              </w:rPr>
              <w:t xml:space="preserve">LDEQ/USGS water quality monitoring site. </w:t>
            </w:r>
          </w:p>
        </w:tc>
      </w:tr>
      <w:tr w:rsidR="00EA6B9E" w:rsidRPr="00210794" w14:paraId="54B6860D" w14:textId="77777777" w:rsidTr="00FD4312">
        <w:trPr>
          <w:cantSplit/>
          <w:trHeight w:val="576"/>
          <w:tblHeader/>
        </w:trPr>
        <w:tc>
          <w:tcPr>
            <w:tcW w:w="1510" w:type="dxa"/>
            <w:tcBorders>
              <w:top w:val="double" w:sz="4" w:space="0" w:color="auto"/>
              <w:left w:val="double" w:sz="4" w:space="0" w:color="auto"/>
              <w:bottom w:val="single" w:sz="4" w:space="0" w:color="auto"/>
              <w:right w:val="single" w:sz="4" w:space="0" w:color="auto"/>
            </w:tcBorders>
            <w:shd w:val="clear" w:color="auto" w:fill="auto"/>
            <w:vAlign w:val="bottom"/>
            <w:hideMark/>
          </w:tcPr>
          <w:p w14:paraId="5402E88A" w14:textId="77777777" w:rsidR="00EA6B9E" w:rsidRPr="00210794" w:rsidRDefault="00EA6B9E">
            <w:pPr>
              <w:jc w:val="center"/>
              <w:rPr>
                <w:b/>
                <w:bCs/>
                <w:color w:val="000000"/>
              </w:rPr>
            </w:pPr>
            <w:r w:rsidRPr="00210794">
              <w:rPr>
                <w:b/>
                <w:bCs/>
                <w:color w:val="000000"/>
              </w:rPr>
              <w:t>Permit Number</w:t>
            </w:r>
          </w:p>
        </w:tc>
        <w:tc>
          <w:tcPr>
            <w:tcW w:w="1767" w:type="dxa"/>
            <w:tcBorders>
              <w:top w:val="double" w:sz="4" w:space="0" w:color="auto"/>
              <w:left w:val="nil"/>
              <w:bottom w:val="single" w:sz="4" w:space="0" w:color="auto"/>
              <w:right w:val="single" w:sz="4" w:space="0" w:color="auto"/>
            </w:tcBorders>
            <w:shd w:val="clear" w:color="auto" w:fill="auto"/>
            <w:vAlign w:val="bottom"/>
            <w:hideMark/>
          </w:tcPr>
          <w:p w14:paraId="0E9FD24C" w14:textId="77777777" w:rsidR="00EA6B9E" w:rsidRPr="00210794" w:rsidRDefault="00EA6B9E">
            <w:pPr>
              <w:jc w:val="center"/>
              <w:rPr>
                <w:b/>
                <w:bCs/>
                <w:color w:val="000000"/>
              </w:rPr>
            </w:pPr>
            <w:r w:rsidRPr="00210794">
              <w:rPr>
                <w:b/>
                <w:bCs/>
                <w:color w:val="000000"/>
              </w:rPr>
              <w:t xml:space="preserve">Facility </w:t>
            </w:r>
          </w:p>
        </w:tc>
        <w:tc>
          <w:tcPr>
            <w:tcW w:w="2987" w:type="dxa"/>
            <w:tcBorders>
              <w:top w:val="double" w:sz="4" w:space="0" w:color="auto"/>
              <w:left w:val="nil"/>
              <w:bottom w:val="single" w:sz="4" w:space="0" w:color="auto"/>
              <w:right w:val="single" w:sz="4" w:space="0" w:color="auto"/>
            </w:tcBorders>
            <w:shd w:val="clear" w:color="auto" w:fill="auto"/>
            <w:vAlign w:val="bottom"/>
            <w:hideMark/>
          </w:tcPr>
          <w:p w14:paraId="2453711F" w14:textId="77777777" w:rsidR="00EA6B9E" w:rsidRPr="00210794" w:rsidRDefault="00EA6B9E">
            <w:pPr>
              <w:jc w:val="center"/>
              <w:rPr>
                <w:b/>
                <w:bCs/>
                <w:color w:val="000000"/>
              </w:rPr>
            </w:pPr>
            <w:r w:rsidRPr="00210794">
              <w:rPr>
                <w:b/>
                <w:bCs/>
                <w:color w:val="000000"/>
              </w:rPr>
              <w:t>EDMS Documentation</w:t>
            </w:r>
          </w:p>
        </w:tc>
        <w:tc>
          <w:tcPr>
            <w:tcW w:w="2592" w:type="dxa"/>
            <w:tcBorders>
              <w:top w:val="double" w:sz="4" w:space="0" w:color="auto"/>
              <w:left w:val="nil"/>
              <w:bottom w:val="single" w:sz="4" w:space="0" w:color="auto"/>
              <w:right w:val="single" w:sz="4" w:space="0" w:color="auto"/>
            </w:tcBorders>
            <w:shd w:val="clear" w:color="auto" w:fill="auto"/>
            <w:noWrap/>
            <w:vAlign w:val="bottom"/>
            <w:hideMark/>
          </w:tcPr>
          <w:p w14:paraId="30277EFD" w14:textId="77777777" w:rsidR="00EA6B9E" w:rsidRPr="00210794" w:rsidRDefault="00EA6B9E">
            <w:pPr>
              <w:jc w:val="center"/>
              <w:rPr>
                <w:b/>
                <w:bCs/>
                <w:color w:val="000000"/>
              </w:rPr>
            </w:pPr>
            <w:r w:rsidRPr="00210794">
              <w:rPr>
                <w:b/>
                <w:bCs/>
                <w:color w:val="000000"/>
              </w:rPr>
              <w:t>Flow Rate</w:t>
            </w:r>
          </w:p>
        </w:tc>
        <w:tc>
          <w:tcPr>
            <w:tcW w:w="830" w:type="dxa"/>
            <w:tcBorders>
              <w:top w:val="double" w:sz="4" w:space="0" w:color="auto"/>
              <w:left w:val="nil"/>
              <w:bottom w:val="single" w:sz="4" w:space="0" w:color="auto"/>
              <w:right w:val="single" w:sz="4" w:space="0" w:color="auto"/>
            </w:tcBorders>
            <w:shd w:val="clear" w:color="auto" w:fill="auto"/>
            <w:noWrap/>
            <w:vAlign w:val="bottom"/>
            <w:hideMark/>
          </w:tcPr>
          <w:p w14:paraId="763F89BF" w14:textId="27F7EE22" w:rsidR="00EA6B9E" w:rsidRPr="00210794" w:rsidRDefault="00EA6B9E">
            <w:pPr>
              <w:jc w:val="center"/>
              <w:rPr>
                <w:b/>
                <w:bCs/>
                <w:color w:val="000000"/>
              </w:rPr>
            </w:pPr>
            <w:r w:rsidRPr="00210794">
              <w:rPr>
                <w:b/>
                <w:bCs/>
                <w:color w:val="000000"/>
              </w:rPr>
              <w:t>COD-Avg.</w:t>
            </w:r>
          </w:p>
        </w:tc>
        <w:tc>
          <w:tcPr>
            <w:tcW w:w="830" w:type="dxa"/>
            <w:tcBorders>
              <w:top w:val="double" w:sz="4" w:space="0" w:color="auto"/>
              <w:left w:val="nil"/>
              <w:bottom w:val="single" w:sz="4" w:space="0" w:color="auto"/>
              <w:right w:val="single" w:sz="4" w:space="0" w:color="auto"/>
            </w:tcBorders>
            <w:shd w:val="clear" w:color="auto" w:fill="auto"/>
            <w:noWrap/>
            <w:vAlign w:val="bottom"/>
            <w:hideMark/>
          </w:tcPr>
          <w:p w14:paraId="7E945C6B" w14:textId="77777777" w:rsidR="00EA6B9E" w:rsidRPr="00210794" w:rsidRDefault="00EA6B9E">
            <w:pPr>
              <w:jc w:val="center"/>
              <w:rPr>
                <w:b/>
                <w:bCs/>
                <w:color w:val="000000"/>
              </w:rPr>
            </w:pPr>
            <w:r w:rsidRPr="00210794">
              <w:rPr>
                <w:b/>
                <w:bCs/>
                <w:color w:val="000000"/>
              </w:rPr>
              <w:t>COD-Max</w:t>
            </w:r>
          </w:p>
        </w:tc>
        <w:tc>
          <w:tcPr>
            <w:tcW w:w="816" w:type="dxa"/>
            <w:tcBorders>
              <w:top w:val="double" w:sz="4" w:space="0" w:color="auto"/>
              <w:left w:val="nil"/>
              <w:bottom w:val="single" w:sz="4" w:space="0" w:color="auto"/>
              <w:right w:val="single" w:sz="4" w:space="0" w:color="auto"/>
            </w:tcBorders>
            <w:shd w:val="clear" w:color="auto" w:fill="auto"/>
            <w:noWrap/>
            <w:vAlign w:val="bottom"/>
            <w:hideMark/>
          </w:tcPr>
          <w:p w14:paraId="1CAA74C7" w14:textId="77777777" w:rsidR="00EA6B9E" w:rsidRPr="00210794" w:rsidRDefault="00EA6B9E">
            <w:pPr>
              <w:jc w:val="center"/>
              <w:rPr>
                <w:b/>
                <w:bCs/>
                <w:color w:val="000000"/>
              </w:rPr>
            </w:pPr>
            <w:r w:rsidRPr="00210794">
              <w:rPr>
                <w:b/>
                <w:bCs/>
                <w:color w:val="000000"/>
              </w:rPr>
              <w:t>BOD-Max</w:t>
            </w:r>
          </w:p>
        </w:tc>
        <w:tc>
          <w:tcPr>
            <w:tcW w:w="816" w:type="dxa"/>
            <w:tcBorders>
              <w:top w:val="double" w:sz="4" w:space="0" w:color="auto"/>
              <w:left w:val="nil"/>
              <w:bottom w:val="single" w:sz="4" w:space="0" w:color="auto"/>
              <w:right w:val="single" w:sz="4" w:space="0" w:color="auto"/>
            </w:tcBorders>
            <w:shd w:val="clear" w:color="auto" w:fill="auto"/>
            <w:noWrap/>
            <w:vAlign w:val="bottom"/>
            <w:hideMark/>
          </w:tcPr>
          <w:p w14:paraId="524EAC2A" w14:textId="79846BEE" w:rsidR="00EA6B9E" w:rsidRPr="00210794" w:rsidRDefault="00EA6B9E">
            <w:pPr>
              <w:jc w:val="center"/>
              <w:rPr>
                <w:b/>
                <w:bCs/>
                <w:color w:val="000000"/>
              </w:rPr>
            </w:pPr>
            <w:r w:rsidRPr="00210794">
              <w:rPr>
                <w:b/>
                <w:bCs/>
                <w:color w:val="000000"/>
              </w:rPr>
              <w:t>TOC-Avg.</w:t>
            </w:r>
          </w:p>
        </w:tc>
        <w:tc>
          <w:tcPr>
            <w:tcW w:w="816" w:type="dxa"/>
            <w:tcBorders>
              <w:top w:val="double" w:sz="4" w:space="0" w:color="auto"/>
              <w:left w:val="nil"/>
              <w:bottom w:val="single" w:sz="4" w:space="0" w:color="auto"/>
              <w:right w:val="double" w:sz="4" w:space="0" w:color="auto"/>
            </w:tcBorders>
            <w:shd w:val="clear" w:color="auto" w:fill="auto"/>
            <w:noWrap/>
            <w:vAlign w:val="bottom"/>
            <w:hideMark/>
          </w:tcPr>
          <w:p w14:paraId="2F2FB81A" w14:textId="77777777" w:rsidR="00EA6B9E" w:rsidRPr="00210794" w:rsidRDefault="00EA6B9E">
            <w:pPr>
              <w:jc w:val="center"/>
              <w:rPr>
                <w:b/>
                <w:bCs/>
                <w:color w:val="000000"/>
              </w:rPr>
            </w:pPr>
            <w:r w:rsidRPr="00210794">
              <w:rPr>
                <w:b/>
                <w:bCs/>
                <w:color w:val="000000"/>
              </w:rPr>
              <w:t>TOC-Max</w:t>
            </w:r>
          </w:p>
        </w:tc>
      </w:tr>
      <w:tr w:rsidR="00EA6B9E" w:rsidRPr="00210794" w14:paraId="048E877F" w14:textId="77777777" w:rsidTr="00FD4312">
        <w:trPr>
          <w:cantSplit/>
          <w:trHeight w:val="864"/>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79417AEF" w14:textId="77777777" w:rsidR="00EA6B9E" w:rsidRPr="00210794" w:rsidRDefault="00EA6B9E">
            <w:pPr>
              <w:rPr>
                <w:color w:val="000000"/>
              </w:rPr>
            </w:pPr>
            <w:r w:rsidRPr="00210794">
              <w:rPr>
                <w:color w:val="000000"/>
              </w:rPr>
              <w:t>LA0101567</w:t>
            </w:r>
          </w:p>
        </w:tc>
        <w:tc>
          <w:tcPr>
            <w:tcW w:w="1767" w:type="dxa"/>
            <w:tcBorders>
              <w:top w:val="single" w:sz="4" w:space="0" w:color="auto"/>
              <w:left w:val="nil"/>
              <w:bottom w:val="single" w:sz="4" w:space="0" w:color="auto"/>
              <w:right w:val="single" w:sz="4" w:space="0" w:color="auto"/>
            </w:tcBorders>
            <w:shd w:val="clear" w:color="auto" w:fill="auto"/>
            <w:hideMark/>
          </w:tcPr>
          <w:p w14:paraId="60161756" w14:textId="77777777" w:rsidR="00EA6B9E" w:rsidRPr="00210794" w:rsidRDefault="00EA6B9E">
            <w:pPr>
              <w:rPr>
                <w:color w:val="000000"/>
              </w:rPr>
            </w:pPr>
            <w:r w:rsidRPr="00210794">
              <w:rPr>
                <w:color w:val="000000"/>
              </w:rPr>
              <w:t>Morgan City Tank Cleaners</w:t>
            </w:r>
          </w:p>
        </w:tc>
        <w:tc>
          <w:tcPr>
            <w:tcW w:w="2987" w:type="dxa"/>
            <w:tcBorders>
              <w:top w:val="single" w:sz="4" w:space="0" w:color="auto"/>
              <w:left w:val="nil"/>
              <w:bottom w:val="single" w:sz="4" w:space="0" w:color="auto"/>
              <w:right w:val="single" w:sz="4" w:space="0" w:color="auto"/>
            </w:tcBorders>
            <w:shd w:val="clear" w:color="auto" w:fill="auto"/>
            <w:hideMark/>
          </w:tcPr>
          <w:p w14:paraId="4A8A2977" w14:textId="77777777" w:rsidR="00EA6B9E" w:rsidRPr="00210794" w:rsidRDefault="00EA6B9E">
            <w:pPr>
              <w:rPr>
                <w:color w:val="000000"/>
              </w:rPr>
            </w:pPr>
            <w:r w:rsidRPr="00210794">
              <w:rPr>
                <w:color w:val="000000"/>
              </w:rPr>
              <w:t xml:space="preserve">Last document in EDMS is from 2011.  Facility was abandoned and no longer operating.  LPDES permit </w:t>
            </w:r>
            <w:proofErr w:type="gramStart"/>
            <w:r w:rsidRPr="00210794">
              <w:rPr>
                <w:color w:val="000000"/>
              </w:rPr>
              <w:t>was terminated</w:t>
            </w:r>
            <w:proofErr w:type="gramEnd"/>
            <w:r w:rsidRPr="00210794">
              <w:rPr>
                <w:color w:val="000000"/>
              </w:rPr>
              <w:t xml:space="preserve"> on June 30, 2009.</w:t>
            </w:r>
          </w:p>
        </w:tc>
        <w:tc>
          <w:tcPr>
            <w:tcW w:w="2592" w:type="dxa"/>
            <w:tcBorders>
              <w:top w:val="single" w:sz="4" w:space="0" w:color="auto"/>
              <w:left w:val="nil"/>
              <w:bottom w:val="single" w:sz="4" w:space="0" w:color="auto"/>
              <w:right w:val="single" w:sz="4" w:space="0" w:color="auto"/>
            </w:tcBorders>
            <w:shd w:val="clear" w:color="auto" w:fill="auto"/>
            <w:noWrap/>
            <w:hideMark/>
          </w:tcPr>
          <w:p w14:paraId="3165914C" w14:textId="101887AA" w:rsidR="00EA6B9E" w:rsidRPr="00210794" w:rsidRDefault="00EA6B9E">
            <w:pPr>
              <w:jc w:val="center"/>
              <w:rPr>
                <w:color w:val="000000"/>
              </w:rPr>
            </w:pPr>
            <w:r w:rsidRPr="00210794">
              <w:rPr>
                <w:color w:val="000000"/>
              </w:rPr>
              <w:t xml:space="preserve">23,000 </w:t>
            </w:r>
            <w:r w:rsidR="003826DD">
              <w:rPr>
                <w:color w:val="000000"/>
              </w:rPr>
              <w:t>gallons per day (</w:t>
            </w:r>
            <w:r w:rsidRPr="00210794">
              <w:rPr>
                <w:color w:val="000000"/>
              </w:rPr>
              <w:t>gpd</w:t>
            </w:r>
            <w:r w:rsidR="003826DD">
              <w:rPr>
                <w:color w:val="000000"/>
              </w:rPr>
              <w:t>)</w:t>
            </w:r>
          </w:p>
        </w:tc>
        <w:tc>
          <w:tcPr>
            <w:tcW w:w="830" w:type="dxa"/>
            <w:tcBorders>
              <w:top w:val="single" w:sz="4" w:space="0" w:color="auto"/>
              <w:left w:val="nil"/>
              <w:bottom w:val="single" w:sz="4" w:space="0" w:color="auto"/>
              <w:right w:val="single" w:sz="4" w:space="0" w:color="auto"/>
            </w:tcBorders>
            <w:shd w:val="clear" w:color="auto" w:fill="auto"/>
            <w:noWrap/>
            <w:hideMark/>
          </w:tcPr>
          <w:p w14:paraId="2083ED00" w14:textId="77777777" w:rsidR="00EA6B9E" w:rsidRPr="00210794" w:rsidRDefault="00EA6B9E">
            <w:pPr>
              <w:jc w:val="center"/>
              <w:rPr>
                <w:color w:val="000000"/>
              </w:rPr>
            </w:pPr>
            <w:r w:rsidRPr="00210794">
              <w:rPr>
                <w:color w:val="000000"/>
              </w:rPr>
              <w:t>250 mg/L</w:t>
            </w:r>
          </w:p>
        </w:tc>
        <w:tc>
          <w:tcPr>
            <w:tcW w:w="830" w:type="dxa"/>
            <w:tcBorders>
              <w:top w:val="single" w:sz="4" w:space="0" w:color="auto"/>
              <w:left w:val="nil"/>
              <w:bottom w:val="single" w:sz="4" w:space="0" w:color="auto"/>
              <w:right w:val="single" w:sz="4" w:space="0" w:color="auto"/>
            </w:tcBorders>
            <w:shd w:val="clear" w:color="auto" w:fill="auto"/>
            <w:noWrap/>
            <w:hideMark/>
          </w:tcPr>
          <w:p w14:paraId="0027CB0E" w14:textId="77777777" w:rsidR="00EA6B9E" w:rsidRPr="00210794" w:rsidRDefault="00EA6B9E">
            <w:pPr>
              <w:jc w:val="center"/>
              <w:rPr>
                <w:color w:val="000000"/>
              </w:rPr>
            </w:pPr>
            <w:r w:rsidRPr="00210794">
              <w:rPr>
                <w:color w:val="000000"/>
              </w:rPr>
              <w:t>400 mg/L</w:t>
            </w:r>
          </w:p>
        </w:tc>
        <w:tc>
          <w:tcPr>
            <w:tcW w:w="816" w:type="dxa"/>
            <w:tcBorders>
              <w:top w:val="single" w:sz="4" w:space="0" w:color="auto"/>
              <w:left w:val="nil"/>
              <w:bottom w:val="single" w:sz="4" w:space="0" w:color="auto"/>
              <w:right w:val="single" w:sz="4" w:space="0" w:color="auto"/>
            </w:tcBorders>
            <w:shd w:val="clear" w:color="auto" w:fill="auto"/>
            <w:hideMark/>
          </w:tcPr>
          <w:p w14:paraId="11A59874"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18D64EBF"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noWrap/>
            <w:hideMark/>
          </w:tcPr>
          <w:p w14:paraId="7097A47F" w14:textId="77777777" w:rsidR="00EA6B9E" w:rsidRPr="00210794" w:rsidRDefault="00EA6B9E">
            <w:pPr>
              <w:jc w:val="center"/>
              <w:rPr>
                <w:color w:val="000000"/>
              </w:rPr>
            </w:pPr>
            <w:r w:rsidRPr="00210794">
              <w:rPr>
                <w:color w:val="000000"/>
              </w:rPr>
              <w:t>70 mg/L</w:t>
            </w:r>
          </w:p>
        </w:tc>
      </w:tr>
      <w:tr w:rsidR="00EA6B9E" w:rsidRPr="00210794" w14:paraId="2B9D346C" w14:textId="77777777" w:rsidTr="00FD4312">
        <w:trPr>
          <w:cantSplit/>
          <w:trHeight w:val="1440"/>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6AF0B347" w14:textId="77777777" w:rsidR="00EA6B9E" w:rsidRPr="00210794" w:rsidRDefault="00EA6B9E">
            <w:pPr>
              <w:rPr>
                <w:color w:val="000000"/>
              </w:rPr>
            </w:pPr>
            <w:r w:rsidRPr="00210794">
              <w:rPr>
                <w:color w:val="000000"/>
              </w:rPr>
              <w:t>LA0106712</w:t>
            </w:r>
          </w:p>
        </w:tc>
        <w:tc>
          <w:tcPr>
            <w:tcW w:w="1767" w:type="dxa"/>
            <w:tcBorders>
              <w:top w:val="single" w:sz="4" w:space="0" w:color="auto"/>
              <w:left w:val="nil"/>
              <w:bottom w:val="single" w:sz="4" w:space="0" w:color="auto"/>
              <w:right w:val="single" w:sz="4" w:space="0" w:color="auto"/>
            </w:tcBorders>
            <w:shd w:val="clear" w:color="auto" w:fill="auto"/>
            <w:hideMark/>
          </w:tcPr>
          <w:p w14:paraId="2F1AA813" w14:textId="77777777" w:rsidR="00EA6B9E" w:rsidRPr="00210794" w:rsidRDefault="00EA6B9E">
            <w:pPr>
              <w:rPr>
                <w:color w:val="000000"/>
              </w:rPr>
            </w:pPr>
            <w:r w:rsidRPr="00210794">
              <w:rPr>
                <w:color w:val="000000"/>
              </w:rPr>
              <w:t>Conrad Shipyard</w:t>
            </w:r>
          </w:p>
        </w:tc>
        <w:tc>
          <w:tcPr>
            <w:tcW w:w="2987" w:type="dxa"/>
            <w:tcBorders>
              <w:top w:val="single" w:sz="4" w:space="0" w:color="auto"/>
              <w:left w:val="nil"/>
              <w:bottom w:val="single" w:sz="4" w:space="0" w:color="auto"/>
              <w:right w:val="single" w:sz="4" w:space="0" w:color="auto"/>
            </w:tcBorders>
            <w:shd w:val="clear" w:color="auto" w:fill="auto"/>
            <w:hideMark/>
          </w:tcPr>
          <w:p w14:paraId="2CAEAF5B" w14:textId="77777777" w:rsidR="00EA6B9E" w:rsidRPr="00210794" w:rsidRDefault="00EA6B9E">
            <w:pPr>
              <w:rPr>
                <w:color w:val="000000"/>
              </w:rPr>
            </w:pPr>
            <w:r w:rsidRPr="00210794">
              <w:rPr>
                <w:color w:val="000000"/>
              </w:rPr>
              <w:t>The facility appears to be in good standing.  It regularly turns in DMR's and does not have any pending enforcement/compliance actions.  Facility is working with Remediation to clean up a former boat slip for heavy metals.</w:t>
            </w:r>
          </w:p>
        </w:tc>
        <w:tc>
          <w:tcPr>
            <w:tcW w:w="2592" w:type="dxa"/>
            <w:tcBorders>
              <w:top w:val="single" w:sz="4" w:space="0" w:color="auto"/>
              <w:left w:val="nil"/>
              <w:bottom w:val="single" w:sz="4" w:space="0" w:color="auto"/>
              <w:right w:val="single" w:sz="4" w:space="0" w:color="auto"/>
            </w:tcBorders>
            <w:shd w:val="clear" w:color="auto" w:fill="auto"/>
            <w:hideMark/>
          </w:tcPr>
          <w:p w14:paraId="4489F05A" w14:textId="77777777" w:rsidR="00EA6B9E" w:rsidRPr="00210794" w:rsidRDefault="00EA6B9E">
            <w:pPr>
              <w:jc w:val="center"/>
              <w:rPr>
                <w:color w:val="000000"/>
              </w:rPr>
            </w:pPr>
            <w:r w:rsidRPr="00210794">
              <w:rPr>
                <w:color w:val="000000"/>
              </w:rPr>
              <w:t>Report monthly average and daily maximum</w:t>
            </w:r>
          </w:p>
        </w:tc>
        <w:tc>
          <w:tcPr>
            <w:tcW w:w="830" w:type="dxa"/>
            <w:tcBorders>
              <w:top w:val="single" w:sz="4" w:space="0" w:color="auto"/>
              <w:left w:val="nil"/>
              <w:bottom w:val="single" w:sz="4" w:space="0" w:color="auto"/>
              <w:right w:val="single" w:sz="4" w:space="0" w:color="auto"/>
            </w:tcBorders>
            <w:shd w:val="clear" w:color="auto" w:fill="auto"/>
            <w:hideMark/>
          </w:tcPr>
          <w:p w14:paraId="7AD692AB"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noWrap/>
            <w:hideMark/>
          </w:tcPr>
          <w:p w14:paraId="14C5B27E" w14:textId="77777777" w:rsidR="00EA6B9E" w:rsidRPr="00210794" w:rsidRDefault="00EA6B9E">
            <w:pPr>
              <w:jc w:val="center"/>
              <w:rPr>
                <w:color w:val="000000"/>
              </w:rPr>
            </w:pPr>
            <w:r w:rsidRPr="00210794">
              <w:rPr>
                <w:color w:val="000000"/>
              </w:rPr>
              <w:t>250 mg/L</w:t>
            </w:r>
          </w:p>
        </w:tc>
        <w:tc>
          <w:tcPr>
            <w:tcW w:w="816" w:type="dxa"/>
            <w:tcBorders>
              <w:top w:val="single" w:sz="4" w:space="0" w:color="auto"/>
              <w:left w:val="nil"/>
              <w:bottom w:val="single" w:sz="4" w:space="0" w:color="auto"/>
              <w:right w:val="single" w:sz="4" w:space="0" w:color="auto"/>
            </w:tcBorders>
            <w:shd w:val="clear" w:color="auto" w:fill="auto"/>
            <w:hideMark/>
          </w:tcPr>
          <w:p w14:paraId="7F5D55B9"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3AAEA520"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noWrap/>
            <w:hideMark/>
          </w:tcPr>
          <w:p w14:paraId="59018D79" w14:textId="77777777" w:rsidR="00EA6B9E" w:rsidRPr="00210794" w:rsidRDefault="00EA6B9E">
            <w:pPr>
              <w:jc w:val="center"/>
              <w:rPr>
                <w:color w:val="000000"/>
              </w:rPr>
            </w:pPr>
            <w:r w:rsidRPr="00210794">
              <w:rPr>
                <w:color w:val="000000"/>
              </w:rPr>
              <w:t>50 mg/L</w:t>
            </w:r>
          </w:p>
        </w:tc>
      </w:tr>
      <w:tr w:rsidR="00EA6B9E" w:rsidRPr="00210794" w14:paraId="6C48010C" w14:textId="77777777" w:rsidTr="00FD4312">
        <w:trPr>
          <w:cantSplit/>
          <w:trHeight w:val="864"/>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48F0E86D" w14:textId="77777777" w:rsidR="00EA6B9E" w:rsidRPr="00210794" w:rsidRDefault="00EA6B9E">
            <w:pPr>
              <w:rPr>
                <w:color w:val="000000"/>
              </w:rPr>
            </w:pPr>
            <w:r w:rsidRPr="00210794">
              <w:rPr>
                <w:color w:val="000000"/>
              </w:rPr>
              <w:t>LA0126884</w:t>
            </w:r>
          </w:p>
        </w:tc>
        <w:tc>
          <w:tcPr>
            <w:tcW w:w="1767" w:type="dxa"/>
            <w:tcBorders>
              <w:top w:val="single" w:sz="4" w:space="0" w:color="auto"/>
              <w:left w:val="nil"/>
              <w:bottom w:val="single" w:sz="4" w:space="0" w:color="auto"/>
              <w:right w:val="single" w:sz="4" w:space="0" w:color="auto"/>
            </w:tcBorders>
            <w:shd w:val="clear" w:color="auto" w:fill="auto"/>
            <w:hideMark/>
          </w:tcPr>
          <w:p w14:paraId="5D118B97" w14:textId="77777777" w:rsidR="00EA6B9E" w:rsidRPr="00210794" w:rsidRDefault="00EA6B9E">
            <w:pPr>
              <w:rPr>
                <w:color w:val="000000"/>
              </w:rPr>
            </w:pPr>
            <w:r w:rsidRPr="00210794">
              <w:rPr>
                <w:color w:val="000000"/>
              </w:rPr>
              <w:t>Coastal Tank Cleaning</w:t>
            </w:r>
          </w:p>
        </w:tc>
        <w:tc>
          <w:tcPr>
            <w:tcW w:w="2987" w:type="dxa"/>
            <w:tcBorders>
              <w:top w:val="single" w:sz="4" w:space="0" w:color="auto"/>
              <w:left w:val="nil"/>
              <w:bottom w:val="single" w:sz="4" w:space="0" w:color="auto"/>
              <w:right w:val="single" w:sz="4" w:space="0" w:color="auto"/>
            </w:tcBorders>
            <w:shd w:val="clear" w:color="auto" w:fill="auto"/>
            <w:hideMark/>
          </w:tcPr>
          <w:p w14:paraId="05251293" w14:textId="598235B1" w:rsidR="00EA6B9E" w:rsidRPr="00210794" w:rsidRDefault="00EA6B9E">
            <w:pPr>
              <w:rPr>
                <w:color w:val="000000"/>
              </w:rPr>
            </w:pPr>
            <w:r w:rsidRPr="00210794">
              <w:rPr>
                <w:color w:val="000000"/>
              </w:rPr>
              <w:t xml:space="preserve">Facility </w:t>
            </w:r>
            <w:proofErr w:type="gramStart"/>
            <w:r w:rsidRPr="00210794">
              <w:rPr>
                <w:color w:val="000000"/>
              </w:rPr>
              <w:t>was inspected</w:t>
            </w:r>
            <w:proofErr w:type="gramEnd"/>
            <w:r w:rsidRPr="00210794">
              <w:rPr>
                <w:color w:val="000000"/>
              </w:rPr>
              <w:t xml:space="preserve"> in July 2018.  No issues </w:t>
            </w:r>
            <w:proofErr w:type="gramStart"/>
            <w:r w:rsidRPr="00210794">
              <w:rPr>
                <w:color w:val="000000"/>
              </w:rPr>
              <w:t>were reported</w:t>
            </w:r>
            <w:proofErr w:type="gramEnd"/>
            <w:r w:rsidRPr="00210794">
              <w:rPr>
                <w:color w:val="000000"/>
              </w:rPr>
              <w:t xml:space="preserve">.  Facility rarely discharges and has no permit </w:t>
            </w:r>
            <w:r w:rsidR="003826DD" w:rsidRPr="00210794">
              <w:rPr>
                <w:color w:val="000000"/>
              </w:rPr>
              <w:t>exceedance</w:t>
            </w:r>
            <w:r w:rsidRPr="00210794">
              <w:rPr>
                <w:color w:val="000000"/>
              </w:rPr>
              <w:t xml:space="preserve"> since August 2014.</w:t>
            </w:r>
          </w:p>
        </w:tc>
        <w:tc>
          <w:tcPr>
            <w:tcW w:w="2592" w:type="dxa"/>
            <w:tcBorders>
              <w:top w:val="single" w:sz="4" w:space="0" w:color="auto"/>
              <w:left w:val="nil"/>
              <w:bottom w:val="single" w:sz="4" w:space="0" w:color="auto"/>
              <w:right w:val="single" w:sz="4" w:space="0" w:color="auto"/>
            </w:tcBorders>
            <w:shd w:val="clear" w:color="auto" w:fill="auto"/>
            <w:hideMark/>
          </w:tcPr>
          <w:p w14:paraId="7A464865" w14:textId="77777777" w:rsidR="00EA6B9E" w:rsidRPr="00210794" w:rsidRDefault="00EA6B9E">
            <w:pPr>
              <w:jc w:val="center"/>
              <w:rPr>
                <w:color w:val="000000"/>
              </w:rPr>
            </w:pPr>
            <w:r w:rsidRPr="00210794">
              <w:rPr>
                <w:color w:val="000000"/>
              </w:rPr>
              <w:t>Report gallons/day</w:t>
            </w:r>
          </w:p>
        </w:tc>
        <w:tc>
          <w:tcPr>
            <w:tcW w:w="830" w:type="dxa"/>
            <w:tcBorders>
              <w:top w:val="single" w:sz="4" w:space="0" w:color="auto"/>
              <w:left w:val="nil"/>
              <w:bottom w:val="single" w:sz="4" w:space="0" w:color="auto"/>
              <w:right w:val="single" w:sz="4" w:space="0" w:color="auto"/>
            </w:tcBorders>
            <w:shd w:val="clear" w:color="auto" w:fill="auto"/>
            <w:hideMark/>
          </w:tcPr>
          <w:p w14:paraId="75545754"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3FA72F78"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0BD4F579"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03D9E57F"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hideMark/>
          </w:tcPr>
          <w:p w14:paraId="5945F800" w14:textId="77777777" w:rsidR="00EA6B9E" w:rsidRPr="00210794" w:rsidRDefault="00EA6B9E">
            <w:pPr>
              <w:jc w:val="center"/>
              <w:rPr>
                <w:color w:val="000000"/>
              </w:rPr>
            </w:pPr>
            <w:r w:rsidRPr="00210794">
              <w:rPr>
                <w:color w:val="000000"/>
              </w:rPr>
              <w:t>N/A</w:t>
            </w:r>
          </w:p>
        </w:tc>
      </w:tr>
      <w:tr w:rsidR="00EA6B9E" w:rsidRPr="006C2014" w14:paraId="14B2B9CF" w14:textId="77777777" w:rsidTr="00FD4312">
        <w:trPr>
          <w:cantSplit/>
          <w:trHeight w:val="1440"/>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215D1C87" w14:textId="77777777" w:rsidR="00EA6B9E" w:rsidRPr="00210794" w:rsidRDefault="00EA6B9E">
            <w:pPr>
              <w:rPr>
                <w:color w:val="000000"/>
              </w:rPr>
            </w:pPr>
            <w:r w:rsidRPr="00210794">
              <w:rPr>
                <w:color w:val="000000"/>
              </w:rPr>
              <w:t>LAG380056</w:t>
            </w:r>
          </w:p>
        </w:tc>
        <w:tc>
          <w:tcPr>
            <w:tcW w:w="1767" w:type="dxa"/>
            <w:tcBorders>
              <w:top w:val="single" w:sz="4" w:space="0" w:color="auto"/>
              <w:left w:val="nil"/>
              <w:bottom w:val="single" w:sz="4" w:space="0" w:color="auto"/>
              <w:right w:val="single" w:sz="4" w:space="0" w:color="auto"/>
            </w:tcBorders>
            <w:shd w:val="clear" w:color="auto" w:fill="auto"/>
            <w:hideMark/>
          </w:tcPr>
          <w:p w14:paraId="0C1C2191" w14:textId="77777777" w:rsidR="00EA6B9E" w:rsidRPr="00210794" w:rsidRDefault="00EA6B9E">
            <w:pPr>
              <w:rPr>
                <w:color w:val="000000"/>
              </w:rPr>
            </w:pPr>
            <w:r w:rsidRPr="00210794">
              <w:rPr>
                <w:color w:val="000000"/>
              </w:rPr>
              <w:t>City of Morgan City Water System</w:t>
            </w:r>
          </w:p>
        </w:tc>
        <w:tc>
          <w:tcPr>
            <w:tcW w:w="2987" w:type="dxa"/>
            <w:tcBorders>
              <w:top w:val="single" w:sz="4" w:space="0" w:color="auto"/>
              <w:left w:val="nil"/>
              <w:bottom w:val="single" w:sz="4" w:space="0" w:color="auto"/>
              <w:right w:val="single" w:sz="4" w:space="0" w:color="auto"/>
            </w:tcBorders>
            <w:shd w:val="clear" w:color="auto" w:fill="auto"/>
            <w:hideMark/>
          </w:tcPr>
          <w:p w14:paraId="2E4065D5" w14:textId="77777777" w:rsidR="00EA6B9E" w:rsidRPr="00210794" w:rsidRDefault="00EA6B9E">
            <w:pPr>
              <w:rPr>
                <w:color w:val="000000"/>
              </w:rPr>
            </w:pPr>
            <w:r w:rsidRPr="00210794">
              <w:rPr>
                <w:color w:val="000000"/>
              </w:rPr>
              <w:t xml:space="preserve">Facility is the municipality's potable water treatment plant.  It operated under a general permit and does not have </w:t>
            </w:r>
            <w:proofErr w:type="gramStart"/>
            <w:r w:rsidRPr="00210794">
              <w:rPr>
                <w:color w:val="000000"/>
              </w:rPr>
              <w:t>oxygen demanding</w:t>
            </w:r>
            <w:proofErr w:type="gramEnd"/>
            <w:r w:rsidRPr="00210794">
              <w:rPr>
                <w:color w:val="000000"/>
              </w:rPr>
              <w:t xml:space="preserve"> substance reported in DMR's.</w:t>
            </w:r>
          </w:p>
        </w:tc>
        <w:tc>
          <w:tcPr>
            <w:tcW w:w="2592" w:type="dxa"/>
            <w:tcBorders>
              <w:top w:val="single" w:sz="4" w:space="0" w:color="auto"/>
              <w:left w:val="nil"/>
              <w:bottom w:val="single" w:sz="4" w:space="0" w:color="auto"/>
              <w:right w:val="single" w:sz="4" w:space="0" w:color="auto"/>
            </w:tcBorders>
            <w:shd w:val="clear" w:color="auto" w:fill="auto"/>
            <w:hideMark/>
          </w:tcPr>
          <w:p w14:paraId="778F7205" w14:textId="77777777" w:rsidR="00EA6B9E" w:rsidRPr="00210794" w:rsidRDefault="00EA6B9E">
            <w:pPr>
              <w:jc w:val="center"/>
              <w:rPr>
                <w:color w:val="000000"/>
              </w:rPr>
            </w:pPr>
            <w:r w:rsidRPr="00210794">
              <w:rPr>
                <w:color w:val="000000"/>
              </w:rPr>
              <w:t>LAG380000 limits sanitary discharges to 5,000 gpd; Report monthly average and daily maximum</w:t>
            </w:r>
          </w:p>
        </w:tc>
        <w:tc>
          <w:tcPr>
            <w:tcW w:w="830" w:type="dxa"/>
            <w:tcBorders>
              <w:top w:val="single" w:sz="4" w:space="0" w:color="auto"/>
              <w:left w:val="nil"/>
              <w:bottom w:val="single" w:sz="4" w:space="0" w:color="auto"/>
              <w:right w:val="single" w:sz="4" w:space="0" w:color="auto"/>
            </w:tcBorders>
            <w:shd w:val="clear" w:color="auto" w:fill="auto"/>
            <w:hideMark/>
          </w:tcPr>
          <w:p w14:paraId="55161B42"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4C208D1D"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17D27F15"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0162118A"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hideMark/>
          </w:tcPr>
          <w:p w14:paraId="2A47847F" w14:textId="77777777" w:rsidR="00EA6B9E" w:rsidRPr="00210794" w:rsidRDefault="00EA6B9E">
            <w:pPr>
              <w:jc w:val="center"/>
              <w:rPr>
                <w:color w:val="000000"/>
              </w:rPr>
            </w:pPr>
            <w:r w:rsidRPr="00210794">
              <w:rPr>
                <w:color w:val="000000"/>
              </w:rPr>
              <w:t>N/A</w:t>
            </w:r>
          </w:p>
        </w:tc>
      </w:tr>
      <w:tr w:rsidR="00EA6B9E" w:rsidRPr="00210794" w14:paraId="2E9CDE7F" w14:textId="77777777" w:rsidTr="00FD4312">
        <w:trPr>
          <w:cantSplit/>
          <w:trHeight w:val="1728"/>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278EE59F" w14:textId="77777777" w:rsidR="00EA6B9E" w:rsidRPr="00210794" w:rsidRDefault="00EA6B9E">
            <w:pPr>
              <w:rPr>
                <w:color w:val="000000"/>
              </w:rPr>
            </w:pPr>
            <w:r w:rsidRPr="00210794">
              <w:rPr>
                <w:color w:val="000000"/>
              </w:rPr>
              <w:lastRenderedPageBreak/>
              <w:t>LAG490004</w:t>
            </w:r>
          </w:p>
        </w:tc>
        <w:tc>
          <w:tcPr>
            <w:tcW w:w="1767" w:type="dxa"/>
            <w:tcBorders>
              <w:top w:val="single" w:sz="4" w:space="0" w:color="auto"/>
              <w:left w:val="nil"/>
              <w:bottom w:val="single" w:sz="4" w:space="0" w:color="auto"/>
              <w:right w:val="single" w:sz="4" w:space="0" w:color="auto"/>
            </w:tcBorders>
            <w:shd w:val="clear" w:color="auto" w:fill="auto"/>
            <w:hideMark/>
          </w:tcPr>
          <w:p w14:paraId="300BD56C" w14:textId="77777777" w:rsidR="00EA6B9E" w:rsidRPr="00210794" w:rsidRDefault="00EA6B9E">
            <w:pPr>
              <w:rPr>
                <w:color w:val="000000"/>
              </w:rPr>
            </w:pPr>
            <w:r w:rsidRPr="00210794">
              <w:rPr>
                <w:color w:val="000000"/>
              </w:rPr>
              <w:t>Sand, Inc.</w:t>
            </w:r>
          </w:p>
        </w:tc>
        <w:tc>
          <w:tcPr>
            <w:tcW w:w="2987" w:type="dxa"/>
            <w:tcBorders>
              <w:top w:val="single" w:sz="4" w:space="0" w:color="auto"/>
              <w:left w:val="nil"/>
              <w:bottom w:val="single" w:sz="4" w:space="0" w:color="auto"/>
              <w:right w:val="single" w:sz="4" w:space="0" w:color="auto"/>
            </w:tcBorders>
            <w:shd w:val="clear" w:color="auto" w:fill="auto"/>
            <w:hideMark/>
          </w:tcPr>
          <w:p w14:paraId="51076B75" w14:textId="77777777" w:rsidR="00EA6B9E" w:rsidRPr="00210794" w:rsidRDefault="00EA6B9E">
            <w:pPr>
              <w:rPr>
                <w:color w:val="000000"/>
              </w:rPr>
            </w:pPr>
            <w:r w:rsidRPr="00210794">
              <w:rPr>
                <w:color w:val="000000"/>
              </w:rPr>
              <w:t>The facility is a sand &amp; gravel pit that operates under a general permit.  Most DMRs report the same average values each month.  Facility has no enforcement or compliance issues. Aerial photos show facility is small and not likely a major source of oxygen demanding substances in the subsegment.</w:t>
            </w:r>
          </w:p>
        </w:tc>
        <w:tc>
          <w:tcPr>
            <w:tcW w:w="2592" w:type="dxa"/>
            <w:tcBorders>
              <w:top w:val="single" w:sz="4" w:space="0" w:color="auto"/>
              <w:left w:val="nil"/>
              <w:bottom w:val="single" w:sz="4" w:space="0" w:color="auto"/>
              <w:right w:val="single" w:sz="4" w:space="0" w:color="auto"/>
            </w:tcBorders>
            <w:shd w:val="clear" w:color="auto" w:fill="auto"/>
            <w:hideMark/>
          </w:tcPr>
          <w:p w14:paraId="24B25A2F" w14:textId="77777777" w:rsidR="00EA6B9E" w:rsidRPr="00210794" w:rsidRDefault="00EA6B9E">
            <w:pPr>
              <w:jc w:val="center"/>
              <w:rPr>
                <w:color w:val="000000"/>
              </w:rPr>
            </w:pPr>
            <w:r w:rsidRPr="00210794">
              <w:rPr>
                <w:color w:val="000000"/>
              </w:rPr>
              <w:t>LAG490000 limits sanitary discharges to 5,000 gpd;  Report monthly average and daily maximum</w:t>
            </w:r>
          </w:p>
        </w:tc>
        <w:tc>
          <w:tcPr>
            <w:tcW w:w="830" w:type="dxa"/>
            <w:tcBorders>
              <w:top w:val="single" w:sz="4" w:space="0" w:color="auto"/>
              <w:left w:val="nil"/>
              <w:bottom w:val="single" w:sz="4" w:space="0" w:color="auto"/>
              <w:right w:val="single" w:sz="4" w:space="0" w:color="auto"/>
            </w:tcBorders>
            <w:shd w:val="clear" w:color="auto" w:fill="auto"/>
            <w:hideMark/>
          </w:tcPr>
          <w:p w14:paraId="693A83CE"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04DF61A9"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08B2527C"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noWrap/>
            <w:hideMark/>
          </w:tcPr>
          <w:p w14:paraId="3C131A77" w14:textId="77777777" w:rsidR="00EA6B9E" w:rsidRPr="00210794" w:rsidRDefault="00EA6B9E">
            <w:pPr>
              <w:jc w:val="center"/>
              <w:rPr>
                <w:color w:val="000000"/>
              </w:rPr>
            </w:pPr>
            <w:r w:rsidRPr="00210794">
              <w:rPr>
                <w:color w:val="000000"/>
              </w:rPr>
              <w:t>8.8 mg/L</w:t>
            </w:r>
          </w:p>
        </w:tc>
        <w:tc>
          <w:tcPr>
            <w:tcW w:w="816" w:type="dxa"/>
            <w:tcBorders>
              <w:top w:val="single" w:sz="4" w:space="0" w:color="auto"/>
              <w:left w:val="nil"/>
              <w:bottom w:val="single" w:sz="4" w:space="0" w:color="auto"/>
              <w:right w:val="double" w:sz="4" w:space="0" w:color="auto"/>
            </w:tcBorders>
            <w:shd w:val="clear" w:color="auto" w:fill="auto"/>
            <w:noWrap/>
            <w:hideMark/>
          </w:tcPr>
          <w:p w14:paraId="43EB22A5" w14:textId="77777777" w:rsidR="00EA6B9E" w:rsidRPr="00210794" w:rsidRDefault="00EA6B9E">
            <w:pPr>
              <w:jc w:val="center"/>
              <w:rPr>
                <w:color w:val="000000"/>
              </w:rPr>
            </w:pPr>
            <w:r w:rsidRPr="00210794">
              <w:rPr>
                <w:color w:val="000000"/>
              </w:rPr>
              <w:t>25 mg/L</w:t>
            </w:r>
          </w:p>
        </w:tc>
      </w:tr>
      <w:tr w:rsidR="00EA6B9E" w:rsidRPr="00210794" w14:paraId="5DD70CD1" w14:textId="77777777" w:rsidTr="00FD4312">
        <w:trPr>
          <w:cantSplit/>
          <w:trHeight w:val="1728"/>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53107DB6" w14:textId="77777777" w:rsidR="00EA6B9E" w:rsidRPr="00210794" w:rsidRDefault="00EA6B9E">
            <w:pPr>
              <w:rPr>
                <w:color w:val="000000"/>
              </w:rPr>
            </w:pPr>
            <w:r w:rsidRPr="00210794">
              <w:rPr>
                <w:color w:val="000000"/>
              </w:rPr>
              <w:t>LAG490007</w:t>
            </w:r>
          </w:p>
        </w:tc>
        <w:tc>
          <w:tcPr>
            <w:tcW w:w="1767" w:type="dxa"/>
            <w:tcBorders>
              <w:top w:val="single" w:sz="4" w:space="0" w:color="auto"/>
              <w:left w:val="nil"/>
              <w:bottom w:val="single" w:sz="4" w:space="0" w:color="auto"/>
              <w:right w:val="single" w:sz="4" w:space="0" w:color="auto"/>
            </w:tcBorders>
            <w:shd w:val="clear" w:color="auto" w:fill="auto"/>
            <w:hideMark/>
          </w:tcPr>
          <w:p w14:paraId="3AB38536" w14:textId="77777777" w:rsidR="00EA6B9E" w:rsidRPr="00210794" w:rsidRDefault="00EA6B9E">
            <w:pPr>
              <w:rPr>
                <w:color w:val="000000"/>
              </w:rPr>
            </w:pPr>
            <w:r w:rsidRPr="00210794">
              <w:rPr>
                <w:color w:val="000000"/>
              </w:rPr>
              <w:t>Charlies Solar River Sand</w:t>
            </w:r>
          </w:p>
        </w:tc>
        <w:tc>
          <w:tcPr>
            <w:tcW w:w="2987" w:type="dxa"/>
            <w:tcBorders>
              <w:top w:val="single" w:sz="4" w:space="0" w:color="auto"/>
              <w:left w:val="nil"/>
              <w:bottom w:val="single" w:sz="4" w:space="0" w:color="auto"/>
              <w:right w:val="single" w:sz="4" w:space="0" w:color="auto"/>
            </w:tcBorders>
            <w:shd w:val="clear" w:color="auto" w:fill="auto"/>
            <w:hideMark/>
          </w:tcPr>
          <w:p w14:paraId="140A3725" w14:textId="376DB110" w:rsidR="00EA6B9E" w:rsidRPr="00210794" w:rsidRDefault="00EA6B9E" w:rsidP="00EA6B9E">
            <w:pPr>
              <w:rPr>
                <w:color w:val="000000"/>
              </w:rPr>
            </w:pPr>
            <w:r w:rsidRPr="00210794">
              <w:rPr>
                <w:color w:val="000000"/>
              </w:rPr>
              <w:t>The facility is a sand &amp; gravel pit that operates under a general permit.  In 2010, facility got warning letters due to sending in DMRs and paying fees.  Aerial photos show facility is small and not likely a major source of oxygen demanding substances in the subsegment.</w:t>
            </w:r>
          </w:p>
        </w:tc>
        <w:tc>
          <w:tcPr>
            <w:tcW w:w="2592" w:type="dxa"/>
            <w:tcBorders>
              <w:top w:val="single" w:sz="4" w:space="0" w:color="auto"/>
              <w:left w:val="nil"/>
              <w:bottom w:val="single" w:sz="4" w:space="0" w:color="auto"/>
              <w:right w:val="single" w:sz="4" w:space="0" w:color="auto"/>
            </w:tcBorders>
            <w:shd w:val="clear" w:color="auto" w:fill="auto"/>
            <w:hideMark/>
          </w:tcPr>
          <w:p w14:paraId="66F247B4" w14:textId="515DB3BF" w:rsidR="00EA6B9E" w:rsidRPr="00210794" w:rsidRDefault="00EA6B9E" w:rsidP="00A36292">
            <w:pPr>
              <w:jc w:val="center"/>
              <w:rPr>
                <w:color w:val="000000"/>
              </w:rPr>
            </w:pPr>
            <w:r w:rsidRPr="00210794">
              <w:rPr>
                <w:color w:val="000000"/>
              </w:rPr>
              <w:t xml:space="preserve">LAG490000 limits sanitary discharges to 5,000 gpd; </w:t>
            </w:r>
            <w:r w:rsidR="00A36292" w:rsidRPr="00210794">
              <w:rPr>
                <w:color w:val="000000"/>
              </w:rPr>
              <w:t>R</w:t>
            </w:r>
            <w:r w:rsidRPr="00210794">
              <w:rPr>
                <w:color w:val="000000"/>
              </w:rPr>
              <w:t>eport monthly average and daily maximum</w:t>
            </w:r>
          </w:p>
        </w:tc>
        <w:tc>
          <w:tcPr>
            <w:tcW w:w="830" w:type="dxa"/>
            <w:tcBorders>
              <w:top w:val="single" w:sz="4" w:space="0" w:color="auto"/>
              <w:left w:val="nil"/>
              <w:bottom w:val="single" w:sz="4" w:space="0" w:color="auto"/>
              <w:right w:val="single" w:sz="4" w:space="0" w:color="auto"/>
            </w:tcBorders>
            <w:shd w:val="clear" w:color="auto" w:fill="auto"/>
            <w:hideMark/>
          </w:tcPr>
          <w:p w14:paraId="77B5A63E"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0EB7A145"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35B29A93"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1FE0D052"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hideMark/>
          </w:tcPr>
          <w:p w14:paraId="0EA4A83E" w14:textId="77777777" w:rsidR="00EA6B9E" w:rsidRPr="00210794" w:rsidRDefault="00EA6B9E">
            <w:pPr>
              <w:jc w:val="center"/>
              <w:rPr>
                <w:color w:val="000000"/>
              </w:rPr>
            </w:pPr>
            <w:r w:rsidRPr="00210794">
              <w:rPr>
                <w:color w:val="000000"/>
              </w:rPr>
              <w:t>N/A</w:t>
            </w:r>
          </w:p>
        </w:tc>
      </w:tr>
      <w:tr w:rsidR="00EA6B9E" w:rsidRPr="00210794" w14:paraId="722874C0" w14:textId="77777777" w:rsidTr="00FD4312">
        <w:trPr>
          <w:cantSplit/>
          <w:trHeight w:val="1152"/>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1E1393E8" w14:textId="77777777" w:rsidR="00EA6B9E" w:rsidRPr="00210794" w:rsidRDefault="00EA6B9E">
            <w:pPr>
              <w:rPr>
                <w:color w:val="000000"/>
              </w:rPr>
            </w:pPr>
            <w:r w:rsidRPr="00210794">
              <w:rPr>
                <w:color w:val="000000"/>
              </w:rPr>
              <w:t>LAG532523</w:t>
            </w:r>
          </w:p>
        </w:tc>
        <w:tc>
          <w:tcPr>
            <w:tcW w:w="1767" w:type="dxa"/>
            <w:tcBorders>
              <w:top w:val="single" w:sz="4" w:space="0" w:color="auto"/>
              <w:left w:val="nil"/>
              <w:bottom w:val="single" w:sz="4" w:space="0" w:color="auto"/>
              <w:right w:val="single" w:sz="4" w:space="0" w:color="auto"/>
            </w:tcBorders>
            <w:shd w:val="clear" w:color="auto" w:fill="auto"/>
            <w:hideMark/>
          </w:tcPr>
          <w:p w14:paraId="701DE6EC" w14:textId="77777777" w:rsidR="00EA6B9E" w:rsidRPr="00210794" w:rsidRDefault="00EA6B9E">
            <w:pPr>
              <w:rPr>
                <w:color w:val="000000"/>
              </w:rPr>
            </w:pPr>
            <w:r w:rsidRPr="00210794">
              <w:rPr>
                <w:color w:val="000000"/>
              </w:rPr>
              <w:t>Berwick Post Office</w:t>
            </w:r>
          </w:p>
        </w:tc>
        <w:tc>
          <w:tcPr>
            <w:tcW w:w="2987" w:type="dxa"/>
            <w:tcBorders>
              <w:top w:val="single" w:sz="4" w:space="0" w:color="auto"/>
              <w:left w:val="nil"/>
              <w:bottom w:val="single" w:sz="4" w:space="0" w:color="auto"/>
              <w:right w:val="single" w:sz="4" w:space="0" w:color="auto"/>
            </w:tcBorders>
            <w:shd w:val="clear" w:color="auto" w:fill="auto"/>
            <w:hideMark/>
          </w:tcPr>
          <w:p w14:paraId="4630DC0D" w14:textId="77777777" w:rsidR="00EA6B9E" w:rsidRPr="00210794" w:rsidRDefault="00EA6B9E">
            <w:pPr>
              <w:rPr>
                <w:color w:val="000000"/>
              </w:rPr>
            </w:pPr>
            <w:r w:rsidRPr="00210794">
              <w:rPr>
                <w:color w:val="000000"/>
              </w:rPr>
              <w:t>Operates under a general permit.  Treated sanitary wastewater discharge only.</w:t>
            </w:r>
          </w:p>
        </w:tc>
        <w:tc>
          <w:tcPr>
            <w:tcW w:w="2592" w:type="dxa"/>
            <w:tcBorders>
              <w:top w:val="single" w:sz="4" w:space="0" w:color="auto"/>
              <w:left w:val="nil"/>
              <w:bottom w:val="single" w:sz="4" w:space="0" w:color="auto"/>
              <w:right w:val="single" w:sz="4" w:space="0" w:color="auto"/>
            </w:tcBorders>
            <w:shd w:val="clear" w:color="auto" w:fill="auto"/>
            <w:hideMark/>
          </w:tcPr>
          <w:p w14:paraId="5B76C35A" w14:textId="77777777" w:rsidR="00EA6B9E" w:rsidRPr="00210794" w:rsidRDefault="00EA6B9E">
            <w:pPr>
              <w:jc w:val="center"/>
              <w:rPr>
                <w:color w:val="000000"/>
              </w:rPr>
            </w:pPr>
            <w:r w:rsidRPr="00210794">
              <w:rPr>
                <w:color w:val="000000"/>
              </w:rPr>
              <w:t>LAG530000 limits sanitary discharges to 5,000 gpd; Report daily maximum</w:t>
            </w:r>
          </w:p>
        </w:tc>
        <w:tc>
          <w:tcPr>
            <w:tcW w:w="830" w:type="dxa"/>
            <w:tcBorders>
              <w:top w:val="single" w:sz="4" w:space="0" w:color="auto"/>
              <w:left w:val="nil"/>
              <w:bottom w:val="single" w:sz="4" w:space="0" w:color="auto"/>
              <w:right w:val="single" w:sz="4" w:space="0" w:color="auto"/>
            </w:tcBorders>
            <w:shd w:val="clear" w:color="auto" w:fill="auto"/>
            <w:hideMark/>
          </w:tcPr>
          <w:p w14:paraId="76312B5C"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57595631"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noWrap/>
            <w:hideMark/>
          </w:tcPr>
          <w:p w14:paraId="194C73B0" w14:textId="77777777" w:rsidR="00EA6B9E" w:rsidRPr="00210794" w:rsidRDefault="00EA6B9E">
            <w:pPr>
              <w:jc w:val="center"/>
              <w:rPr>
                <w:color w:val="000000"/>
              </w:rPr>
            </w:pPr>
            <w:r w:rsidRPr="00210794">
              <w:rPr>
                <w:color w:val="000000"/>
              </w:rPr>
              <w:t>45 mg/L</w:t>
            </w:r>
          </w:p>
        </w:tc>
        <w:tc>
          <w:tcPr>
            <w:tcW w:w="816" w:type="dxa"/>
            <w:tcBorders>
              <w:top w:val="single" w:sz="4" w:space="0" w:color="auto"/>
              <w:left w:val="nil"/>
              <w:bottom w:val="single" w:sz="4" w:space="0" w:color="auto"/>
              <w:right w:val="single" w:sz="4" w:space="0" w:color="auto"/>
            </w:tcBorders>
            <w:shd w:val="clear" w:color="auto" w:fill="auto"/>
            <w:hideMark/>
          </w:tcPr>
          <w:p w14:paraId="24FEF145"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hideMark/>
          </w:tcPr>
          <w:p w14:paraId="637A9EBC" w14:textId="77777777" w:rsidR="00EA6B9E" w:rsidRPr="00210794" w:rsidRDefault="00EA6B9E">
            <w:pPr>
              <w:jc w:val="center"/>
              <w:rPr>
                <w:color w:val="000000"/>
              </w:rPr>
            </w:pPr>
            <w:r w:rsidRPr="00210794">
              <w:rPr>
                <w:color w:val="000000"/>
              </w:rPr>
              <w:t>N/A</w:t>
            </w:r>
          </w:p>
        </w:tc>
      </w:tr>
      <w:tr w:rsidR="00EA6B9E" w:rsidRPr="00210794" w14:paraId="6674EB7C" w14:textId="77777777" w:rsidTr="00FD4312">
        <w:trPr>
          <w:cantSplit/>
          <w:trHeight w:val="576"/>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7650F15E" w14:textId="77777777" w:rsidR="00EA6B9E" w:rsidRPr="00210794" w:rsidRDefault="00EA6B9E">
            <w:pPr>
              <w:rPr>
                <w:color w:val="000000"/>
              </w:rPr>
            </w:pPr>
            <w:r w:rsidRPr="00210794">
              <w:rPr>
                <w:color w:val="000000"/>
              </w:rPr>
              <w:lastRenderedPageBreak/>
              <w:t>LAR05M238</w:t>
            </w:r>
          </w:p>
        </w:tc>
        <w:tc>
          <w:tcPr>
            <w:tcW w:w="1767" w:type="dxa"/>
            <w:tcBorders>
              <w:top w:val="single" w:sz="4" w:space="0" w:color="auto"/>
              <w:left w:val="nil"/>
              <w:bottom w:val="single" w:sz="4" w:space="0" w:color="auto"/>
              <w:right w:val="single" w:sz="4" w:space="0" w:color="auto"/>
            </w:tcBorders>
            <w:shd w:val="clear" w:color="auto" w:fill="auto"/>
            <w:hideMark/>
          </w:tcPr>
          <w:p w14:paraId="1A489DF5" w14:textId="77777777" w:rsidR="00EA6B9E" w:rsidRPr="00210794" w:rsidRDefault="00EA6B9E">
            <w:pPr>
              <w:rPr>
                <w:color w:val="000000"/>
              </w:rPr>
            </w:pPr>
            <w:r w:rsidRPr="00210794">
              <w:rPr>
                <w:color w:val="000000"/>
              </w:rPr>
              <w:t>Halliburton Energy Services</w:t>
            </w:r>
          </w:p>
        </w:tc>
        <w:tc>
          <w:tcPr>
            <w:tcW w:w="2987" w:type="dxa"/>
            <w:tcBorders>
              <w:top w:val="single" w:sz="4" w:space="0" w:color="auto"/>
              <w:left w:val="nil"/>
              <w:bottom w:val="single" w:sz="4" w:space="0" w:color="auto"/>
              <w:right w:val="single" w:sz="4" w:space="0" w:color="auto"/>
            </w:tcBorders>
            <w:shd w:val="clear" w:color="auto" w:fill="auto"/>
            <w:hideMark/>
          </w:tcPr>
          <w:p w14:paraId="6EE08EC0" w14:textId="1C98A337" w:rsidR="00EA6B9E" w:rsidRPr="00210794" w:rsidRDefault="00EA6B9E">
            <w:pPr>
              <w:rPr>
                <w:color w:val="000000"/>
              </w:rPr>
            </w:pPr>
            <w:r w:rsidRPr="00210794">
              <w:rPr>
                <w:color w:val="000000"/>
              </w:rPr>
              <w:t>Facility operates under a multi-sector general permit.  It has no recent enforcement or compliance issues.</w:t>
            </w:r>
          </w:p>
        </w:tc>
        <w:tc>
          <w:tcPr>
            <w:tcW w:w="2592" w:type="dxa"/>
            <w:tcBorders>
              <w:top w:val="single" w:sz="4" w:space="0" w:color="auto"/>
              <w:left w:val="nil"/>
              <w:bottom w:val="single" w:sz="4" w:space="0" w:color="auto"/>
              <w:right w:val="single" w:sz="4" w:space="0" w:color="auto"/>
            </w:tcBorders>
            <w:shd w:val="clear" w:color="auto" w:fill="auto"/>
            <w:hideMark/>
          </w:tcPr>
          <w:p w14:paraId="37D15848"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753497CC"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7DB05E8C"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7228215C"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0894B40C"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hideMark/>
          </w:tcPr>
          <w:p w14:paraId="4BCBD9F2" w14:textId="77777777" w:rsidR="00EA6B9E" w:rsidRPr="00210794" w:rsidRDefault="00EA6B9E">
            <w:pPr>
              <w:jc w:val="center"/>
              <w:rPr>
                <w:color w:val="000000"/>
              </w:rPr>
            </w:pPr>
            <w:r w:rsidRPr="00210794">
              <w:rPr>
                <w:color w:val="000000"/>
              </w:rPr>
              <w:t>N/A</w:t>
            </w:r>
          </w:p>
        </w:tc>
      </w:tr>
      <w:tr w:rsidR="00EA6B9E" w:rsidRPr="00210794" w14:paraId="3F796880" w14:textId="77777777" w:rsidTr="00FD4312">
        <w:trPr>
          <w:cantSplit/>
          <w:trHeight w:val="1440"/>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30C46CAD" w14:textId="77777777" w:rsidR="00EA6B9E" w:rsidRPr="00210794" w:rsidRDefault="00EA6B9E">
            <w:pPr>
              <w:rPr>
                <w:color w:val="000000"/>
              </w:rPr>
            </w:pPr>
            <w:r w:rsidRPr="00210794">
              <w:rPr>
                <w:color w:val="000000"/>
              </w:rPr>
              <w:t>LAR05M443</w:t>
            </w:r>
          </w:p>
        </w:tc>
        <w:tc>
          <w:tcPr>
            <w:tcW w:w="1767" w:type="dxa"/>
            <w:tcBorders>
              <w:top w:val="single" w:sz="4" w:space="0" w:color="auto"/>
              <w:left w:val="nil"/>
              <w:bottom w:val="single" w:sz="4" w:space="0" w:color="auto"/>
              <w:right w:val="single" w:sz="4" w:space="0" w:color="auto"/>
            </w:tcBorders>
            <w:shd w:val="clear" w:color="auto" w:fill="auto"/>
            <w:hideMark/>
          </w:tcPr>
          <w:p w14:paraId="7A89E6CF" w14:textId="77777777" w:rsidR="00EA6B9E" w:rsidRPr="00210794" w:rsidRDefault="00EA6B9E">
            <w:pPr>
              <w:rPr>
                <w:color w:val="000000"/>
              </w:rPr>
            </w:pPr>
            <w:r w:rsidRPr="00210794">
              <w:rPr>
                <w:color w:val="000000"/>
              </w:rPr>
              <w:t>Stephens Shipyard/ Washburn Marine</w:t>
            </w:r>
          </w:p>
        </w:tc>
        <w:tc>
          <w:tcPr>
            <w:tcW w:w="2987" w:type="dxa"/>
            <w:tcBorders>
              <w:top w:val="single" w:sz="4" w:space="0" w:color="auto"/>
              <w:left w:val="nil"/>
              <w:bottom w:val="single" w:sz="4" w:space="0" w:color="auto"/>
              <w:right w:val="single" w:sz="4" w:space="0" w:color="auto"/>
            </w:tcBorders>
            <w:shd w:val="clear" w:color="auto" w:fill="auto"/>
            <w:hideMark/>
          </w:tcPr>
          <w:p w14:paraId="17689BB9" w14:textId="77777777" w:rsidR="00EA6B9E" w:rsidRPr="00210794" w:rsidRDefault="00EA6B9E">
            <w:pPr>
              <w:rPr>
                <w:color w:val="000000"/>
              </w:rPr>
            </w:pPr>
            <w:r w:rsidRPr="00210794">
              <w:rPr>
                <w:color w:val="000000"/>
              </w:rPr>
              <w:t>LPDES permit terminated in 2008 for Stephens Shipyard.  Washburn Marine is now operating in same location without an LPDES permit.  Site has numerous complaints concerning sandblasting material blowing off-site.</w:t>
            </w:r>
          </w:p>
        </w:tc>
        <w:tc>
          <w:tcPr>
            <w:tcW w:w="2592" w:type="dxa"/>
            <w:tcBorders>
              <w:top w:val="single" w:sz="4" w:space="0" w:color="auto"/>
              <w:left w:val="nil"/>
              <w:bottom w:val="single" w:sz="4" w:space="0" w:color="auto"/>
              <w:right w:val="single" w:sz="4" w:space="0" w:color="auto"/>
            </w:tcBorders>
            <w:shd w:val="clear" w:color="auto" w:fill="auto"/>
            <w:hideMark/>
          </w:tcPr>
          <w:p w14:paraId="232AB9E3"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3929FD5A"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1AE92EE7"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7EB91926"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1E06C0B7"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hideMark/>
          </w:tcPr>
          <w:p w14:paraId="041BF457" w14:textId="77777777" w:rsidR="00EA6B9E" w:rsidRPr="00210794" w:rsidRDefault="00EA6B9E">
            <w:pPr>
              <w:jc w:val="center"/>
              <w:rPr>
                <w:color w:val="000000"/>
              </w:rPr>
            </w:pPr>
            <w:r w:rsidRPr="00210794">
              <w:rPr>
                <w:color w:val="000000"/>
              </w:rPr>
              <w:t>N/A</w:t>
            </w:r>
          </w:p>
        </w:tc>
      </w:tr>
      <w:tr w:rsidR="00EA6B9E" w:rsidRPr="00210794" w14:paraId="738A2E4B" w14:textId="77777777" w:rsidTr="00FD4312">
        <w:trPr>
          <w:cantSplit/>
          <w:trHeight w:val="576"/>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2FAAC780" w14:textId="77777777" w:rsidR="00EA6B9E" w:rsidRPr="00210794" w:rsidRDefault="00EA6B9E">
            <w:pPr>
              <w:rPr>
                <w:color w:val="000000"/>
              </w:rPr>
            </w:pPr>
            <w:r w:rsidRPr="00210794">
              <w:rPr>
                <w:color w:val="000000"/>
              </w:rPr>
              <w:t>LAR05M471</w:t>
            </w:r>
          </w:p>
        </w:tc>
        <w:tc>
          <w:tcPr>
            <w:tcW w:w="1767" w:type="dxa"/>
            <w:tcBorders>
              <w:top w:val="single" w:sz="4" w:space="0" w:color="auto"/>
              <w:left w:val="nil"/>
              <w:bottom w:val="single" w:sz="4" w:space="0" w:color="auto"/>
              <w:right w:val="single" w:sz="4" w:space="0" w:color="auto"/>
            </w:tcBorders>
            <w:shd w:val="clear" w:color="auto" w:fill="auto"/>
            <w:hideMark/>
          </w:tcPr>
          <w:p w14:paraId="45B43A8A" w14:textId="77777777" w:rsidR="00EA6B9E" w:rsidRPr="00210794" w:rsidRDefault="00EA6B9E">
            <w:pPr>
              <w:rPr>
                <w:color w:val="000000"/>
              </w:rPr>
            </w:pPr>
            <w:r w:rsidRPr="00210794">
              <w:rPr>
                <w:color w:val="000000"/>
              </w:rPr>
              <w:t>M-I SWACO-Oil and gas field services</w:t>
            </w:r>
          </w:p>
        </w:tc>
        <w:tc>
          <w:tcPr>
            <w:tcW w:w="2987" w:type="dxa"/>
            <w:tcBorders>
              <w:top w:val="single" w:sz="4" w:space="0" w:color="auto"/>
              <w:left w:val="nil"/>
              <w:bottom w:val="single" w:sz="4" w:space="0" w:color="auto"/>
              <w:right w:val="single" w:sz="4" w:space="0" w:color="auto"/>
            </w:tcBorders>
            <w:shd w:val="clear" w:color="auto" w:fill="auto"/>
            <w:hideMark/>
          </w:tcPr>
          <w:p w14:paraId="2E368D16" w14:textId="24298970" w:rsidR="00EA6B9E" w:rsidRPr="00210794" w:rsidRDefault="00EA6B9E">
            <w:pPr>
              <w:rPr>
                <w:color w:val="000000"/>
              </w:rPr>
            </w:pPr>
            <w:r w:rsidRPr="00210794">
              <w:rPr>
                <w:color w:val="000000"/>
              </w:rPr>
              <w:t>Facility operates under a multi-sector general permit.  It has no recent enforcement or compliance issues.</w:t>
            </w:r>
          </w:p>
        </w:tc>
        <w:tc>
          <w:tcPr>
            <w:tcW w:w="2592" w:type="dxa"/>
            <w:tcBorders>
              <w:top w:val="single" w:sz="4" w:space="0" w:color="auto"/>
              <w:left w:val="nil"/>
              <w:bottom w:val="single" w:sz="4" w:space="0" w:color="auto"/>
              <w:right w:val="single" w:sz="4" w:space="0" w:color="auto"/>
            </w:tcBorders>
            <w:shd w:val="clear" w:color="auto" w:fill="auto"/>
            <w:hideMark/>
          </w:tcPr>
          <w:p w14:paraId="7DCF4D5F"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14D82130"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noWrap/>
            <w:hideMark/>
          </w:tcPr>
          <w:p w14:paraId="427DE2AA" w14:textId="77777777" w:rsidR="00EA6B9E" w:rsidRPr="00210794" w:rsidRDefault="00EA6B9E">
            <w:pPr>
              <w:jc w:val="center"/>
              <w:rPr>
                <w:color w:val="000000"/>
              </w:rPr>
            </w:pPr>
            <w:r w:rsidRPr="00210794">
              <w:rPr>
                <w:color w:val="000000"/>
              </w:rPr>
              <w:t>100 mg/L</w:t>
            </w:r>
          </w:p>
        </w:tc>
        <w:tc>
          <w:tcPr>
            <w:tcW w:w="816" w:type="dxa"/>
            <w:tcBorders>
              <w:top w:val="single" w:sz="4" w:space="0" w:color="auto"/>
              <w:left w:val="nil"/>
              <w:bottom w:val="single" w:sz="4" w:space="0" w:color="auto"/>
              <w:right w:val="single" w:sz="4" w:space="0" w:color="auto"/>
            </w:tcBorders>
            <w:shd w:val="clear" w:color="auto" w:fill="auto"/>
            <w:hideMark/>
          </w:tcPr>
          <w:p w14:paraId="726D5E62"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68CAD281"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noWrap/>
            <w:hideMark/>
          </w:tcPr>
          <w:p w14:paraId="47FA9746" w14:textId="77777777" w:rsidR="00EA6B9E" w:rsidRPr="00210794" w:rsidRDefault="00EA6B9E">
            <w:pPr>
              <w:jc w:val="center"/>
              <w:rPr>
                <w:color w:val="000000"/>
              </w:rPr>
            </w:pPr>
            <w:r w:rsidRPr="00210794">
              <w:rPr>
                <w:color w:val="000000"/>
              </w:rPr>
              <w:t>50 mg/L</w:t>
            </w:r>
          </w:p>
        </w:tc>
      </w:tr>
      <w:tr w:rsidR="00EA6B9E" w:rsidRPr="00210794" w14:paraId="17DBC2DE" w14:textId="77777777" w:rsidTr="00FD4312">
        <w:trPr>
          <w:cantSplit/>
          <w:trHeight w:val="864"/>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171EF998" w14:textId="77777777" w:rsidR="00EA6B9E" w:rsidRPr="00210794" w:rsidRDefault="00EA6B9E">
            <w:pPr>
              <w:rPr>
                <w:color w:val="000000"/>
              </w:rPr>
            </w:pPr>
            <w:r w:rsidRPr="00210794">
              <w:rPr>
                <w:color w:val="000000"/>
              </w:rPr>
              <w:t>LAR05M547</w:t>
            </w:r>
          </w:p>
        </w:tc>
        <w:tc>
          <w:tcPr>
            <w:tcW w:w="1767" w:type="dxa"/>
            <w:tcBorders>
              <w:top w:val="single" w:sz="4" w:space="0" w:color="auto"/>
              <w:left w:val="nil"/>
              <w:bottom w:val="single" w:sz="4" w:space="0" w:color="auto"/>
              <w:right w:val="single" w:sz="4" w:space="0" w:color="auto"/>
            </w:tcBorders>
            <w:shd w:val="clear" w:color="auto" w:fill="auto"/>
            <w:hideMark/>
          </w:tcPr>
          <w:p w14:paraId="1A5A09EC" w14:textId="304D1EBE" w:rsidR="00EA6B9E" w:rsidRPr="00210794" w:rsidRDefault="00EA6B9E">
            <w:pPr>
              <w:rPr>
                <w:color w:val="000000"/>
              </w:rPr>
            </w:pPr>
            <w:r w:rsidRPr="00210794">
              <w:rPr>
                <w:color w:val="000000"/>
              </w:rPr>
              <w:t>Newpark Drilling Fluids, Inc.-Oil and gas field services</w:t>
            </w:r>
          </w:p>
        </w:tc>
        <w:tc>
          <w:tcPr>
            <w:tcW w:w="2987" w:type="dxa"/>
            <w:tcBorders>
              <w:top w:val="single" w:sz="4" w:space="0" w:color="auto"/>
              <w:left w:val="nil"/>
              <w:bottom w:val="single" w:sz="4" w:space="0" w:color="auto"/>
              <w:right w:val="single" w:sz="4" w:space="0" w:color="auto"/>
            </w:tcBorders>
            <w:shd w:val="clear" w:color="auto" w:fill="auto"/>
            <w:hideMark/>
          </w:tcPr>
          <w:p w14:paraId="0B3B6413" w14:textId="77777777" w:rsidR="00EA6B9E" w:rsidRPr="00210794" w:rsidRDefault="00EA6B9E">
            <w:pPr>
              <w:rPr>
                <w:color w:val="000000"/>
              </w:rPr>
            </w:pPr>
            <w:r w:rsidRPr="00210794">
              <w:rPr>
                <w:color w:val="000000"/>
              </w:rPr>
              <w:t xml:space="preserve">Nothing current in EDMS. Last document from 2007. </w:t>
            </w:r>
          </w:p>
        </w:tc>
        <w:tc>
          <w:tcPr>
            <w:tcW w:w="2592" w:type="dxa"/>
            <w:tcBorders>
              <w:top w:val="single" w:sz="4" w:space="0" w:color="auto"/>
              <w:left w:val="nil"/>
              <w:bottom w:val="single" w:sz="4" w:space="0" w:color="auto"/>
              <w:right w:val="single" w:sz="4" w:space="0" w:color="auto"/>
            </w:tcBorders>
            <w:shd w:val="clear" w:color="auto" w:fill="auto"/>
            <w:hideMark/>
          </w:tcPr>
          <w:p w14:paraId="007AEF5E"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073DA10C"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6258102A"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6771198C"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78EE02CC"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hideMark/>
          </w:tcPr>
          <w:p w14:paraId="5DEE3E60" w14:textId="77777777" w:rsidR="00EA6B9E" w:rsidRPr="00210794" w:rsidRDefault="00EA6B9E">
            <w:pPr>
              <w:jc w:val="center"/>
              <w:rPr>
                <w:color w:val="000000"/>
              </w:rPr>
            </w:pPr>
            <w:r w:rsidRPr="00210794">
              <w:rPr>
                <w:color w:val="000000"/>
              </w:rPr>
              <w:t>N/A</w:t>
            </w:r>
          </w:p>
        </w:tc>
      </w:tr>
      <w:tr w:rsidR="00EA6B9E" w:rsidRPr="00210794" w14:paraId="7F1B0733" w14:textId="77777777" w:rsidTr="00FD4312">
        <w:trPr>
          <w:cantSplit/>
          <w:trHeight w:val="864"/>
        </w:trPr>
        <w:tc>
          <w:tcPr>
            <w:tcW w:w="1510" w:type="dxa"/>
            <w:tcBorders>
              <w:top w:val="single" w:sz="4" w:space="0" w:color="auto"/>
              <w:left w:val="double" w:sz="4" w:space="0" w:color="auto"/>
              <w:bottom w:val="single" w:sz="4" w:space="0" w:color="auto"/>
              <w:right w:val="single" w:sz="4" w:space="0" w:color="auto"/>
            </w:tcBorders>
            <w:shd w:val="clear" w:color="auto" w:fill="auto"/>
            <w:noWrap/>
            <w:hideMark/>
          </w:tcPr>
          <w:p w14:paraId="64CF77E4" w14:textId="77777777" w:rsidR="00EA6B9E" w:rsidRPr="00210794" w:rsidRDefault="00EA6B9E">
            <w:pPr>
              <w:rPr>
                <w:color w:val="000000"/>
              </w:rPr>
            </w:pPr>
            <w:r w:rsidRPr="00210794">
              <w:rPr>
                <w:color w:val="000000"/>
              </w:rPr>
              <w:t>LAR05P524</w:t>
            </w:r>
          </w:p>
        </w:tc>
        <w:tc>
          <w:tcPr>
            <w:tcW w:w="1767" w:type="dxa"/>
            <w:tcBorders>
              <w:top w:val="single" w:sz="4" w:space="0" w:color="auto"/>
              <w:left w:val="nil"/>
              <w:bottom w:val="single" w:sz="4" w:space="0" w:color="auto"/>
              <w:right w:val="single" w:sz="4" w:space="0" w:color="auto"/>
            </w:tcBorders>
            <w:shd w:val="clear" w:color="auto" w:fill="auto"/>
            <w:hideMark/>
          </w:tcPr>
          <w:p w14:paraId="06375D58" w14:textId="77777777" w:rsidR="00EA6B9E" w:rsidRPr="00210794" w:rsidRDefault="00EA6B9E">
            <w:pPr>
              <w:rPr>
                <w:color w:val="000000"/>
              </w:rPr>
            </w:pPr>
            <w:r w:rsidRPr="00210794">
              <w:rPr>
                <w:color w:val="000000"/>
              </w:rPr>
              <w:t>Intracoastal Liquid Mud-Oil and gas field services</w:t>
            </w:r>
          </w:p>
        </w:tc>
        <w:tc>
          <w:tcPr>
            <w:tcW w:w="2987" w:type="dxa"/>
            <w:tcBorders>
              <w:top w:val="single" w:sz="4" w:space="0" w:color="auto"/>
              <w:left w:val="nil"/>
              <w:bottom w:val="single" w:sz="4" w:space="0" w:color="auto"/>
              <w:right w:val="single" w:sz="4" w:space="0" w:color="auto"/>
            </w:tcBorders>
            <w:shd w:val="clear" w:color="auto" w:fill="auto"/>
            <w:hideMark/>
          </w:tcPr>
          <w:p w14:paraId="1504A195" w14:textId="0C3FB1C4" w:rsidR="00EA6B9E" w:rsidRPr="00210794" w:rsidRDefault="00EA6B9E">
            <w:pPr>
              <w:rPr>
                <w:color w:val="000000"/>
              </w:rPr>
            </w:pPr>
            <w:r w:rsidRPr="00210794">
              <w:rPr>
                <w:color w:val="000000"/>
              </w:rPr>
              <w:t>Facility operates under a multi-sector general permit.  It has no recent enforcement or compliance issues.</w:t>
            </w:r>
          </w:p>
        </w:tc>
        <w:tc>
          <w:tcPr>
            <w:tcW w:w="2592" w:type="dxa"/>
            <w:tcBorders>
              <w:top w:val="single" w:sz="4" w:space="0" w:color="auto"/>
              <w:left w:val="nil"/>
              <w:bottom w:val="single" w:sz="4" w:space="0" w:color="auto"/>
              <w:right w:val="single" w:sz="4" w:space="0" w:color="auto"/>
            </w:tcBorders>
            <w:shd w:val="clear" w:color="auto" w:fill="auto"/>
            <w:hideMark/>
          </w:tcPr>
          <w:p w14:paraId="6DB795D6"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36FC223D"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single" w:sz="4" w:space="0" w:color="auto"/>
              <w:right w:val="single" w:sz="4" w:space="0" w:color="auto"/>
            </w:tcBorders>
            <w:shd w:val="clear" w:color="auto" w:fill="auto"/>
            <w:hideMark/>
          </w:tcPr>
          <w:p w14:paraId="01BA3C6E"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60ACF943"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single" w:sz="4" w:space="0" w:color="auto"/>
            </w:tcBorders>
            <w:shd w:val="clear" w:color="auto" w:fill="auto"/>
            <w:hideMark/>
          </w:tcPr>
          <w:p w14:paraId="66E36D1C"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single" w:sz="4" w:space="0" w:color="auto"/>
              <w:right w:val="double" w:sz="4" w:space="0" w:color="auto"/>
            </w:tcBorders>
            <w:shd w:val="clear" w:color="auto" w:fill="auto"/>
            <w:hideMark/>
          </w:tcPr>
          <w:p w14:paraId="3DDDBFFC" w14:textId="77777777" w:rsidR="00EA6B9E" w:rsidRPr="00210794" w:rsidRDefault="00EA6B9E">
            <w:pPr>
              <w:jc w:val="center"/>
              <w:rPr>
                <w:color w:val="000000"/>
              </w:rPr>
            </w:pPr>
            <w:r w:rsidRPr="00210794">
              <w:rPr>
                <w:color w:val="000000"/>
              </w:rPr>
              <w:t>N/A</w:t>
            </w:r>
          </w:p>
        </w:tc>
      </w:tr>
      <w:tr w:rsidR="00EA6B9E" w14:paraId="2779F5CD" w14:textId="77777777" w:rsidTr="00FD4312">
        <w:trPr>
          <w:cantSplit/>
          <w:trHeight w:val="576"/>
        </w:trPr>
        <w:tc>
          <w:tcPr>
            <w:tcW w:w="1510" w:type="dxa"/>
            <w:tcBorders>
              <w:top w:val="single" w:sz="4" w:space="0" w:color="auto"/>
              <w:left w:val="double" w:sz="4" w:space="0" w:color="auto"/>
              <w:bottom w:val="double" w:sz="4" w:space="0" w:color="auto"/>
              <w:right w:val="single" w:sz="4" w:space="0" w:color="auto"/>
            </w:tcBorders>
            <w:shd w:val="clear" w:color="auto" w:fill="auto"/>
            <w:noWrap/>
            <w:hideMark/>
          </w:tcPr>
          <w:p w14:paraId="4AF03BDE" w14:textId="77777777" w:rsidR="00EA6B9E" w:rsidRPr="00210794" w:rsidRDefault="00EA6B9E">
            <w:pPr>
              <w:rPr>
                <w:color w:val="000000"/>
              </w:rPr>
            </w:pPr>
            <w:r w:rsidRPr="00210794">
              <w:rPr>
                <w:color w:val="000000"/>
              </w:rPr>
              <w:lastRenderedPageBreak/>
              <w:t>LAR05P952</w:t>
            </w:r>
          </w:p>
        </w:tc>
        <w:tc>
          <w:tcPr>
            <w:tcW w:w="1767" w:type="dxa"/>
            <w:tcBorders>
              <w:top w:val="single" w:sz="4" w:space="0" w:color="auto"/>
              <w:left w:val="nil"/>
              <w:bottom w:val="double" w:sz="4" w:space="0" w:color="auto"/>
              <w:right w:val="single" w:sz="4" w:space="0" w:color="auto"/>
            </w:tcBorders>
            <w:shd w:val="clear" w:color="auto" w:fill="auto"/>
            <w:hideMark/>
          </w:tcPr>
          <w:p w14:paraId="7D3595BA" w14:textId="77777777" w:rsidR="00EA6B9E" w:rsidRPr="00210794" w:rsidRDefault="00EA6B9E">
            <w:pPr>
              <w:rPr>
                <w:color w:val="000000"/>
              </w:rPr>
            </w:pPr>
            <w:r w:rsidRPr="00210794">
              <w:rPr>
                <w:color w:val="000000"/>
              </w:rPr>
              <w:t>Gaubert Oil Company</w:t>
            </w:r>
          </w:p>
        </w:tc>
        <w:tc>
          <w:tcPr>
            <w:tcW w:w="2987" w:type="dxa"/>
            <w:tcBorders>
              <w:top w:val="single" w:sz="4" w:space="0" w:color="auto"/>
              <w:left w:val="nil"/>
              <w:bottom w:val="double" w:sz="4" w:space="0" w:color="auto"/>
              <w:right w:val="single" w:sz="4" w:space="0" w:color="auto"/>
            </w:tcBorders>
            <w:shd w:val="clear" w:color="auto" w:fill="auto"/>
            <w:hideMark/>
          </w:tcPr>
          <w:p w14:paraId="0BBDF7DC" w14:textId="6B3000F3" w:rsidR="00EA6B9E" w:rsidRPr="00210794" w:rsidRDefault="00EA6B9E">
            <w:pPr>
              <w:rPr>
                <w:color w:val="000000"/>
              </w:rPr>
            </w:pPr>
            <w:r w:rsidRPr="00210794">
              <w:rPr>
                <w:color w:val="000000"/>
              </w:rPr>
              <w:t>Facility operates under a multi-sector general permit.  It has no recent enforcement or compliance issues.</w:t>
            </w:r>
          </w:p>
        </w:tc>
        <w:tc>
          <w:tcPr>
            <w:tcW w:w="2592" w:type="dxa"/>
            <w:tcBorders>
              <w:top w:val="single" w:sz="4" w:space="0" w:color="auto"/>
              <w:left w:val="nil"/>
              <w:bottom w:val="double" w:sz="4" w:space="0" w:color="auto"/>
              <w:right w:val="single" w:sz="4" w:space="0" w:color="auto"/>
            </w:tcBorders>
            <w:shd w:val="clear" w:color="auto" w:fill="auto"/>
            <w:hideMark/>
          </w:tcPr>
          <w:p w14:paraId="11DA6CFF"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double" w:sz="4" w:space="0" w:color="auto"/>
              <w:right w:val="single" w:sz="4" w:space="0" w:color="auto"/>
            </w:tcBorders>
            <w:shd w:val="clear" w:color="auto" w:fill="auto"/>
            <w:hideMark/>
          </w:tcPr>
          <w:p w14:paraId="03941D5A" w14:textId="77777777" w:rsidR="00EA6B9E" w:rsidRPr="00210794" w:rsidRDefault="00EA6B9E">
            <w:pPr>
              <w:jc w:val="center"/>
              <w:rPr>
                <w:color w:val="000000"/>
              </w:rPr>
            </w:pPr>
            <w:r w:rsidRPr="00210794">
              <w:rPr>
                <w:color w:val="000000"/>
              </w:rPr>
              <w:t>N/A</w:t>
            </w:r>
          </w:p>
        </w:tc>
        <w:tc>
          <w:tcPr>
            <w:tcW w:w="830" w:type="dxa"/>
            <w:tcBorders>
              <w:top w:val="single" w:sz="4" w:space="0" w:color="auto"/>
              <w:left w:val="nil"/>
              <w:bottom w:val="double" w:sz="4" w:space="0" w:color="auto"/>
              <w:right w:val="single" w:sz="4" w:space="0" w:color="auto"/>
            </w:tcBorders>
            <w:shd w:val="clear" w:color="auto" w:fill="auto"/>
            <w:hideMark/>
          </w:tcPr>
          <w:p w14:paraId="6436A756"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double" w:sz="4" w:space="0" w:color="auto"/>
              <w:right w:val="single" w:sz="4" w:space="0" w:color="auto"/>
            </w:tcBorders>
            <w:shd w:val="clear" w:color="auto" w:fill="auto"/>
            <w:hideMark/>
          </w:tcPr>
          <w:p w14:paraId="1FBE7D70"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double" w:sz="4" w:space="0" w:color="auto"/>
              <w:right w:val="single" w:sz="4" w:space="0" w:color="auto"/>
            </w:tcBorders>
            <w:shd w:val="clear" w:color="auto" w:fill="auto"/>
            <w:hideMark/>
          </w:tcPr>
          <w:p w14:paraId="69DEFA71" w14:textId="77777777" w:rsidR="00EA6B9E" w:rsidRPr="00210794" w:rsidRDefault="00EA6B9E">
            <w:pPr>
              <w:jc w:val="center"/>
              <w:rPr>
                <w:color w:val="000000"/>
              </w:rPr>
            </w:pPr>
            <w:r w:rsidRPr="00210794">
              <w:rPr>
                <w:color w:val="000000"/>
              </w:rPr>
              <w:t>N/A</w:t>
            </w:r>
          </w:p>
        </w:tc>
        <w:tc>
          <w:tcPr>
            <w:tcW w:w="816" w:type="dxa"/>
            <w:tcBorders>
              <w:top w:val="single" w:sz="4" w:space="0" w:color="auto"/>
              <w:left w:val="nil"/>
              <w:bottom w:val="double" w:sz="4" w:space="0" w:color="auto"/>
              <w:right w:val="double" w:sz="4" w:space="0" w:color="auto"/>
            </w:tcBorders>
            <w:shd w:val="clear" w:color="auto" w:fill="auto"/>
            <w:hideMark/>
          </w:tcPr>
          <w:p w14:paraId="2A3AA934" w14:textId="77777777" w:rsidR="00EA6B9E" w:rsidRPr="00EA6B9E" w:rsidRDefault="00EA6B9E">
            <w:pPr>
              <w:jc w:val="center"/>
              <w:rPr>
                <w:color w:val="000000"/>
              </w:rPr>
            </w:pPr>
            <w:r w:rsidRPr="00210794">
              <w:rPr>
                <w:color w:val="000000"/>
              </w:rPr>
              <w:t>N/A</w:t>
            </w:r>
          </w:p>
        </w:tc>
      </w:tr>
    </w:tbl>
    <w:p w14:paraId="12B9BC2F" w14:textId="77B77060" w:rsidR="002A6C68" w:rsidRDefault="002A6C68" w:rsidP="008F0EEB">
      <w:pPr>
        <w:spacing w:after="120"/>
      </w:pPr>
    </w:p>
    <w:p w14:paraId="544D5F5D" w14:textId="77777777" w:rsidR="002A6C68" w:rsidRDefault="002A6C68">
      <w:pPr>
        <w:sectPr w:rsidR="002A6C68" w:rsidSect="00EA6B9E">
          <w:pgSz w:w="15840" w:h="12240" w:orient="landscape"/>
          <w:pgMar w:top="1440" w:right="1440" w:bottom="1440" w:left="1440" w:header="720" w:footer="720" w:gutter="0"/>
          <w:cols w:space="720"/>
          <w:docGrid w:linePitch="360"/>
        </w:sectPr>
      </w:pPr>
    </w:p>
    <w:p w14:paraId="57A5338C" w14:textId="4E0C0399" w:rsidR="007E14A0" w:rsidRDefault="00EB3134" w:rsidP="00EB3134">
      <w:pPr>
        <w:jc w:val="center"/>
        <w:rPr>
          <w:noProof/>
        </w:rPr>
      </w:pPr>
      <w:r>
        <w:rPr>
          <w:noProof/>
        </w:rPr>
        <w:lastRenderedPageBreak/>
        <w:drawing>
          <wp:inline distT="0" distB="0" distL="0" distR="0" wp14:anchorId="3DF2DA4D" wp14:editId="09AA6C0A">
            <wp:extent cx="6118412" cy="7917986"/>
            <wp:effectExtent l="0" t="0" r="0" b="6985"/>
            <wp:docPr id="11" name="Atchafalaya River Permitted Facilities 9-20-18.jpg"/>
            <wp:cNvGraphicFramePr/>
            <a:graphic xmlns:a="http://schemas.openxmlformats.org/drawingml/2006/main">
              <a:graphicData uri="http://schemas.openxmlformats.org/drawingml/2006/picture">
                <pic:pic xmlns:pic="http://schemas.openxmlformats.org/drawingml/2006/picture">
                  <pic:nvPicPr>
                    <pic:cNvPr id="11" name="Atchafalaya River Permitted Facilities 9-20-18.jpg"/>
                    <pic:cNvPicPr/>
                  </pic:nvPicPr>
                  <pic:blipFill>
                    <a:blip r:embed="rId18">
                      <a:extLst>
                        <a:ext uri="{28A0092B-C50C-407E-A947-70E740481C1C}">
                          <a14:useLocalDpi xmlns:a14="http://schemas.microsoft.com/office/drawing/2010/main" val="0"/>
                        </a:ext>
                      </a:extLst>
                    </a:blip>
                    <a:stretch>
                      <a:fillRect/>
                    </a:stretch>
                  </pic:blipFill>
                  <pic:spPr>
                    <a:xfrm>
                      <a:off x="0" y="0"/>
                      <a:ext cx="6274473" cy="8119948"/>
                    </a:xfrm>
                    <a:prstGeom prst="rect">
                      <a:avLst/>
                    </a:prstGeom>
                  </pic:spPr>
                </pic:pic>
              </a:graphicData>
            </a:graphic>
          </wp:inline>
        </w:drawing>
      </w:r>
    </w:p>
    <w:p w14:paraId="1946CAE3" w14:textId="63DAE768" w:rsidR="002A6C68" w:rsidRDefault="002A6C68" w:rsidP="002A6C68">
      <w:pPr>
        <w:rPr>
          <w:noProof/>
        </w:rPr>
      </w:pPr>
    </w:p>
    <w:p w14:paraId="60D480E7" w14:textId="783902C5" w:rsidR="00796250" w:rsidRPr="00210794" w:rsidRDefault="00796250" w:rsidP="0046026F">
      <w:pPr>
        <w:spacing w:after="120"/>
        <w:jc w:val="both"/>
      </w:pPr>
      <w:r w:rsidRPr="00210794">
        <w:lastRenderedPageBreak/>
        <w:t xml:space="preserve">Finally, USEPA expressed concern that bilge water may be </w:t>
      </w:r>
      <w:proofErr w:type="gramStart"/>
      <w:r w:rsidRPr="00210794">
        <w:t>impacting</w:t>
      </w:r>
      <w:proofErr w:type="gramEnd"/>
      <w:r w:rsidRPr="00210794">
        <w:t xml:space="preserve"> DO in the Atchafalaya River. LDEQ does not have any bilge or ballast </w:t>
      </w:r>
      <w:proofErr w:type="gramStart"/>
      <w:r w:rsidRPr="00210794">
        <w:t>water permitting</w:t>
      </w:r>
      <w:proofErr w:type="gramEnd"/>
      <w:r w:rsidRPr="00210794">
        <w:t xml:space="preserve"> requirements for vessels </w:t>
      </w:r>
      <w:r w:rsidR="009D5378" w:rsidRPr="00210794">
        <w:t xml:space="preserve">which are </w:t>
      </w:r>
      <w:r w:rsidRPr="00210794">
        <w:t xml:space="preserve">underway. Two of the onshore facilities permitted by LDEQ </w:t>
      </w:r>
      <w:r w:rsidR="009D5378" w:rsidRPr="00210794">
        <w:t xml:space="preserve">do include </w:t>
      </w:r>
      <w:r w:rsidRPr="00210794">
        <w:t>discharg</w:t>
      </w:r>
      <w:r w:rsidR="009D5378" w:rsidRPr="00210794">
        <w:t>e of ballast water and/or bilge</w:t>
      </w:r>
      <w:r w:rsidRPr="00210794">
        <w:t>water</w:t>
      </w:r>
      <w:r w:rsidR="009D5378" w:rsidRPr="00210794">
        <w:t xml:space="preserve"> while under repair or construction</w:t>
      </w:r>
      <w:r w:rsidRPr="00210794">
        <w:t xml:space="preserve">. Conrad Shipyard (LA0106712) </w:t>
      </w:r>
      <w:proofErr w:type="gramStart"/>
      <w:r w:rsidRPr="00210794">
        <w:t>is permitted</w:t>
      </w:r>
      <w:proofErr w:type="gramEnd"/>
      <w:r w:rsidRPr="00210794">
        <w:t xml:space="preserve"> for the discharge of ballast water. Other discharges from the facility </w:t>
      </w:r>
      <w:proofErr w:type="gramStart"/>
      <w:r w:rsidRPr="00210794">
        <w:t>are related to compressor condensate and stormwater runoff with a TOC limit of 50 mg/L to be reported</w:t>
      </w:r>
      <w:proofErr w:type="gramEnd"/>
      <w:r w:rsidRPr="00210794">
        <w:t xml:space="preserve"> quarterly. Effluent limits for ballast water </w:t>
      </w:r>
      <w:r w:rsidR="009D5378" w:rsidRPr="00210794">
        <w:t xml:space="preserve">at Conrad Shipyard </w:t>
      </w:r>
      <w:r w:rsidRPr="00210794">
        <w:t>are as follows:</w:t>
      </w:r>
    </w:p>
    <w:tbl>
      <w:tblPr>
        <w:tblStyle w:val="TableGrid"/>
        <w:tblW w:w="0" w:type="auto"/>
        <w:tblLook w:val="04A0" w:firstRow="1" w:lastRow="0" w:firstColumn="1" w:lastColumn="0" w:noHBand="0" w:noVBand="1"/>
      </w:tblPr>
      <w:tblGrid>
        <w:gridCol w:w="1220"/>
        <w:gridCol w:w="1291"/>
        <w:gridCol w:w="1317"/>
        <w:gridCol w:w="1292"/>
        <w:gridCol w:w="1317"/>
        <w:gridCol w:w="1523"/>
        <w:gridCol w:w="1390"/>
      </w:tblGrid>
      <w:tr w:rsidR="00796250" w:rsidRPr="00210794" w14:paraId="235F919D" w14:textId="77777777" w:rsidTr="004811E5">
        <w:tc>
          <w:tcPr>
            <w:tcW w:w="9350" w:type="dxa"/>
            <w:gridSpan w:val="7"/>
            <w:vAlign w:val="bottom"/>
          </w:tcPr>
          <w:p w14:paraId="53620E16" w14:textId="77777777" w:rsidR="00796250" w:rsidRPr="00210794" w:rsidRDefault="00796250" w:rsidP="004811E5">
            <w:pPr>
              <w:jc w:val="center"/>
            </w:pPr>
            <w:r w:rsidRPr="00210794">
              <w:t>Units</w:t>
            </w:r>
          </w:p>
          <w:p w14:paraId="73C3389B" w14:textId="77777777" w:rsidR="00796250" w:rsidRPr="00210794" w:rsidRDefault="00796250" w:rsidP="004811E5">
            <w:pPr>
              <w:jc w:val="center"/>
            </w:pPr>
            <w:r w:rsidRPr="00210794">
              <w:t>(lbs./day, UNLESS STATED) (mg/L, UNLESS STATED)</w:t>
            </w:r>
          </w:p>
        </w:tc>
      </w:tr>
      <w:tr w:rsidR="00796250" w:rsidRPr="00210794" w14:paraId="4776D075" w14:textId="77777777" w:rsidTr="004811E5">
        <w:tc>
          <w:tcPr>
            <w:tcW w:w="1220" w:type="dxa"/>
          </w:tcPr>
          <w:p w14:paraId="2461FEE4" w14:textId="77777777" w:rsidR="00796250" w:rsidRPr="00210794" w:rsidRDefault="00796250" w:rsidP="004811E5"/>
        </w:tc>
        <w:tc>
          <w:tcPr>
            <w:tcW w:w="1291" w:type="dxa"/>
          </w:tcPr>
          <w:p w14:paraId="5E7C35E9" w14:textId="77777777" w:rsidR="00796250" w:rsidRPr="00210794" w:rsidRDefault="00796250" w:rsidP="004811E5">
            <w:r w:rsidRPr="00210794">
              <w:t>Monthly Average</w:t>
            </w:r>
          </w:p>
        </w:tc>
        <w:tc>
          <w:tcPr>
            <w:tcW w:w="1317" w:type="dxa"/>
          </w:tcPr>
          <w:p w14:paraId="5E2D179D" w14:textId="77777777" w:rsidR="00796250" w:rsidRPr="00210794" w:rsidRDefault="00796250" w:rsidP="004811E5">
            <w:r w:rsidRPr="00210794">
              <w:t>Daily Maximum</w:t>
            </w:r>
          </w:p>
        </w:tc>
        <w:tc>
          <w:tcPr>
            <w:tcW w:w="1292" w:type="dxa"/>
          </w:tcPr>
          <w:p w14:paraId="02EFD86D" w14:textId="77777777" w:rsidR="00796250" w:rsidRPr="00210794" w:rsidRDefault="00796250" w:rsidP="004811E5">
            <w:r w:rsidRPr="00210794">
              <w:t>Monthly Average</w:t>
            </w:r>
          </w:p>
        </w:tc>
        <w:tc>
          <w:tcPr>
            <w:tcW w:w="1317" w:type="dxa"/>
          </w:tcPr>
          <w:p w14:paraId="464E80C6" w14:textId="77777777" w:rsidR="00796250" w:rsidRPr="00210794" w:rsidRDefault="00796250" w:rsidP="004811E5">
            <w:r w:rsidRPr="00210794">
              <w:t>Daily Maximum</w:t>
            </w:r>
          </w:p>
        </w:tc>
        <w:tc>
          <w:tcPr>
            <w:tcW w:w="1523" w:type="dxa"/>
          </w:tcPr>
          <w:p w14:paraId="4CAF0818" w14:textId="77777777" w:rsidR="00796250" w:rsidRPr="00210794" w:rsidRDefault="00796250" w:rsidP="004811E5">
            <w:r w:rsidRPr="00210794">
              <w:t>Measurement Frequency</w:t>
            </w:r>
          </w:p>
        </w:tc>
        <w:tc>
          <w:tcPr>
            <w:tcW w:w="1390" w:type="dxa"/>
          </w:tcPr>
          <w:p w14:paraId="71D65B3B" w14:textId="77777777" w:rsidR="00796250" w:rsidRPr="00210794" w:rsidRDefault="00796250" w:rsidP="004811E5">
            <w:r w:rsidRPr="00210794">
              <w:t>Sample Type</w:t>
            </w:r>
          </w:p>
        </w:tc>
      </w:tr>
      <w:tr w:rsidR="00796250" w:rsidRPr="00210794" w14:paraId="47A97946" w14:textId="77777777" w:rsidTr="004811E5">
        <w:tc>
          <w:tcPr>
            <w:tcW w:w="1220" w:type="dxa"/>
          </w:tcPr>
          <w:p w14:paraId="3427F33E" w14:textId="77777777" w:rsidR="00796250" w:rsidRPr="00210794" w:rsidRDefault="00796250" w:rsidP="004811E5">
            <w:r w:rsidRPr="00210794">
              <w:t>Flow-MGD</w:t>
            </w:r>
          </w:p>
        </w:tc>
        <w:tc>
          <w:tcPr>
            <w:tcW w:w="1291" w:type="dxa"/>
          </w:tcPr>
          <w:p w14:paraId="7BAB6A16" w14:textId="77777777" w:rsidR="00796250" w:rsidRPr="00210794" w:rsidRDefault="00796250" w:rsidP="004811E5">
            <w:pPr>
              <w:jc w:val="center"/>
            </w:pPr>
            <w:r w:rsidRPr="00210794">
              <w:t>Report</w:t>
            </w:r>
          </w:p>
        </w:tc>
        <w:tc>
          <w:tcPr>
            <w:tcW w:w="1317" w:type="dxa"/>
          </w:tcPr>
          <w:p w14:paraId="7A11C2A7" w14:textId="77777777" w:rsidR="00796250" w:rsidRPr="00210794" w:rsidRDefault="00796250" w:rsidP="004811E5">
            <w:pPr>
              <w:jc w:val="center"/>
            </w:pPr>
            <w:r w:rsidRPr="00210794">
              <w:t>Report</w:t>
            </w:r>
          </w:p>
        </w:tc>
        <w:tc>
          <w:tcPr>
            <w:tcW w:w="1292" w:type="dxa"/>
          </w:tcPr>
          <w:p w14:paraId="166579D4" w14:textId="77777777" w:rsidR="00796250" w:rsidRPr="00210794" w:rsidRDefault="00796250" w:rsidP="004811E5">
            <w:pPr>
              <w:jc w:val="center"/>
            </w:pPr>
            <w:r w:rsidRPr="00210794">
              <w:t>--</w:t>
            </w:r>
          </w:p>
        </w:tc>
        <w:tc>
          <w:tcPr>
            <w:tcW w:w="1317" w:type="dxa"/>
          </w:tcPr>
          <w:p w14:paraId="4DFF88EA" w14:textId="77777777" w:rsidR="00796250" w:rsidRPr="00210794" w:rsidRDefault="00796250" w:rsidP="004811E5">
            <w:pPr>
              <w:jc w:val="center"/>
            </w:pPr>
            <w:r w:rsidRPr="00210794">
              <w:t>--</w:t>
            </w:r>
          </w:p>
        </w:tc>
        <w:tc>
          <w:tcPr>
            <w:tcW w:w="1523" w:type="dxa"/>
          </w:tcPr>
          <w:p w14:paraId="5F345D1C" w14:textId="77777777" w:rsidR="00796250" w:rsidRPr="00210794" w:rsidRDefault="00796250" w:rsidP="004811E5">
            <w:pPr>
              <w:jc w:val="center"/>
            </w:pPr>
            <w:r w:rsidRPr="00210794">
              <w:t>1/event</w:t>
            </w:r>
          </w:p>
        </w:tc>
        <w:tc>
          <w:tcPr>
            <w:tcW w:w="1390" w:type="dxa"/>
          </w:tcPr>
          <w:p w14:paraId="76E4EEC8" w14:textId="77777777" w:rsidR="00796250" w:rsidRPr="00210794" w:rsidRDefault="00796250" w:rsidP="004811E5">
            <w:pPr>
              <w:jc w:val="center"/>
            </w:pPr>
            <w:r w:rsidRPr="00210794">
              <w:t>Estimate</w:t>
            </w:r>
          </w:p>
        </w:tc>
      </w:tr>
      <w:tr w:rsidR="00796250" w:rsidRPr="00210794" w14:paraId="742F3C86" w14:textId="77777777" w:rsidTr="004811E5">
        <w:tc>
          <w:tcPr>
            <w:tcW w:w="1220" w:type="dxa"/>
          </w:tcPr>
          <w:p w14:paraId="4B9E4DC4" w14:textId="77777777" w:rsidR="00796250" w:rsidRPr="00210794" w:rsidRDefault="00796250" w:rsidP="004811E5">
            <w:r w:rsidRPr="00210794">
              <w:t>COD</w:t>
            </w:r>
          </w:p>
        </w:tc>
        <w:tc>
          <w:tcPr>
            <w:tcW w:w="1291" w:type="dxa"/>
          </w:tcPr>
          <w:p w14:paraId="131A4228" w14:textId="77777777" w:rsidR="00796250" w:rsidRPr="00210794" w:rsidRDefault="00796250" w:rsidP="004811E5">
            <w:pPr>
              <w:jc w:val="center"/>
            </w:pPr>
            <w:r w:rsidRPr="00210794">
              <w:t>--</w:t>
            </w:r>
          </w:p>
        </w:tc>
        <w:tc>
          <w:tcPr>
            <w:tcW w:w="1317" w:type="dxa"/>
          </w:tcPr>
          <w:p w14:paraId="7168A5DC" w14:textId="77777777" w:rsidR="00796250" w:rsidRPr="00210794" w:rsidRDefault="00796250" w:rsidP="004811E5">
            <w:pPr>
              <w:jc w:val="center"/>
            </w:pPr>
            <w:r w:rsidRPr="00210794">
              <w:t>--</w:t>
            </w:r>
          </w:p>
        </w:tc>
        <w:tc>
          <w:tcPr>
            <w:tcW w:w="1292" w:type="dxa"/>
          </w:tcPr>
          <w:p w14:paraId="56AFE501" w14:textId="77777777" w:rsidR="00796250" w:rsidRPr="00210794" w:rsidRDefault="00796250" w:rsidP="004811E5">
            <w:pPr>
              <w:jc w:val="center"/>
            </w:pPr>
            <w:r w:rsidRPr="00210794">
              <w:t>--</w:t>
            </w:r>
          </w:p>
        </w:tc>
        <w:tc>
          <w:tcPr>
            <w:tcW w:w="1317" w:type="dxa"/>
          </w:tcPr>
          <w:p w14:paraId="34F12969" w14:textId="77777777" w:rsidR="00796250" w:rsidRPr="00210794" w:rsidRDefault="00796250" w:rsidP="004811E5">
            <w:pPr>
              <w:jc w:val="center"/>
            </w:pPr>
            <w:r w:rsidRPr="00210794">
              <w:t>250</w:t>
            </w:r>
          </w:p>
        </w:tc>
        <w:tc>
          <w:tcPr>
            <w:tcW w:w="1523" w:type="dxa"/>
          </w:tcPr>
          <w:p w14:paraId="22CE7704" w14:textId="77777777" w:rsidR="00796250" w:rsidRPr="00210794" w:rsidRDefault="00796250" w:rsidP="004811E5">
            <w:pPr>
              <w:jc w:val="center"/>
            </w:pPr>
            <w:r w:rsidRPr="00210794">
              <w:t>1/event</w:t>
            </w:r>
          </w:p>
        </w:tc>
        <w:tc>
          <w:tcPr>
            <w:tcW w:w="1390" w:type="dxa"/>
          </w:tcPr>
          <w:p w14:paraId="65B88E12" w14:textId="77777777" w:rsidR="00796250" w:rsidRPr="00210794" w:rsidRDefault="00796250" w:rsidP="004811E5">
            <w:pPr>
              <w:jc w:val="center"/>
            </w:pPr>
            <w:r w:rsidRPr="00210794">
              <w:t>Grab</w:t>
            </w:r>
          </w:p>
        </w:tc>
      </w:tr>
      <w:tr w:rsidR="00796250" w:rsidRPr="00210794" w14:paraId="29244307" w14:textId="77777777" w:rsidTr="004811E5">
        <w:tc>
          <w:tcPr>
            <w:tcW w:w="1220" w:type="dxa"/>
          </w:tcPr>
          <w:p w14:paraId="5331E7C6" w14:textId="77777777" w:rsidR="00796250" w:rsidRPr="00210794" w:rsidRDefault="00796250" w:rsidP="004811E5">
            <w:r w:rsidRPr="00210794">
              <w:t>Oil and Grease</w:t>
            </w:r>
          </w:p>
        </w:tc>
        <w:tc>
          <w:tcPr>
            <w:tcW w:w="1291" w:type="dxa"/>
          </w:tcPr>
          <w:p w14:paraId="3C9583F3" w14:textId="77777777" w:rsidR="00796250" w:rsidRPr="00210794" w:rsidRDefault="00796250" w:rsidP="004811E5">
            <w:pPr>
              <w:jc w:val="center"/>
            </w:pPr>
            <w:r w:rsidRPr="00210794">
              <w:t>--</w:t>
            </w:r>
          </w:p>
        </w:tc>
        <w:tc>
          <w:tcPr>
            <w:tcW w:w="1317" w:type="dxa"/>
          </w:tcPr>
          <w:p w14:paraId="4EF3E621" w14:textId="77777777" w:rsidR="00796250" w:rsidRPr="00210794" w:rsidRDefault="00796250" w:rsidP="004811E5">
            <w:pPr>
              <w:jc w:val="center"/>
            </w:pPr>
            <w:r w:rsidRPr="00210794">
              <w:t>--</w:t>
            </w:r>
          </w:p>
        </w:tc>
        <w:tc>
          <w:tcPr>
            <w:tcW w:w="1292" w:type="dxa"/>
          </w:tcPr>
          <w:p w14:paraId="7DD06C8E" w14:textId="77777777" w:rsidR="00796250" w:rsidRPr="00210794" w:rsidRDefault="00796250" w:rsidP="004811E5">
            <w:pPr>
              <w:jc w:val="center"/>
            </w:pPr>
            <w:r w:rsidRPr="00210794">
              <w:t>--</w:t>
            </w:r>
          </w:p>
        </w:tc>
        <w:tc>
          <w:tcPr>
            <w:tcW w:w="1317" w:type="dxa"/>
          </w:tcPr>
          <w:p w14:paraId="3FE18B5B" w14:textId="77777777" w:rsidR="00796250" w:rsidRPr="00210794" w:rsidRDefault="00796250" w:rsidP="004811E5">
            <w:pPr>
              <w:jc w:val="center"/>
            </w:pPr>
            <w:r w:rsidRPr="00210794">
              <w:t>15</w:t>
            </w:r>
          </w:p>
        </w:tc>
        <w:tc>
          <w:tcPr>
            <w:tcW w:w="1523" w:type="dxa"/>
          </w:tcPr>
          <w:p w14:paraId="4AAC00FE" w14:textId="77777777" w:rsidR="00796250" w:rsidRPr="00210794" w:rsidRDefault="00796250" w:rsidP="004811E5">
            <w:pPr>
              <w:jc w:val="center"/>
            </w:pPr>
            <w:r w:rsidRPr="00210794">
              <w:t>1/event</w:t>
            </w:r>
          </w:p>
        </w:tc>
        <w:tc>
          <w:tcPr>
            <w:tcW w:w="1390" w:type="dxa"/>
          </w:tcPr>
          <w:p w14:paraId="43AEEF6F" w14:textId="77777777" w:rsidR="00796250" w:rsidRPr="00210794" w:rsidRDefault="00796250" w:rsidP="004811E5">
            <w:pPr>
              <w:jc w:val="center"/>
            </w:pPr>
            <w:r w:rsidRPr="00210794">
              <w:t>Grab</w:t>
            </w:r>
          </w:p>
        </w:tc>
      </w:tr>
      <w:tr w:rsidR="00796250" w:rsidRPr="00210794" w14:paraId="69E2D57F" w14:textId="77777777" w:rsidTr="004811E5">
        <w:tc>
          <w:tcPr>
            <w:tcW w:w="1220" w:type="dxa"/>
          </w:tcPr>
          <w:p w14:paraId="6F2C24E1" w14:textId="77777777" w:rsidR="00796250" w:rsidRPr="00210794" w:rsidRDefault="00796250" w:rsidP="004811E5">
            <w:r w:rsidRPr="00210794">
              <w:t>Visible Sheen</w:t>
            </w:r>
          </w:p>
        </w:tc>
        <w:tc>
          <w:tcPr>
            <w:tcW w:w="1291" w:type="dxa"/>
          </w:tcPr>
          <w:p w14:paraId="0B8FB491" w14:textId="77777777" w:rsidR="00796250" w:rsidRPr="00210794" w:rsidRDefault="00796250" w:rsidP="004811E5">
            <w:pPr>
              <w:jc w:val="center"/>
            </w:pPr>
            <w:r w:rsidRPr="00210794">
              <w:t>--</w:t>
            </w:r>
          </w:p>
        </w:tc>
        <w:tc>
          <w:tcPr>
            <w:tcW w:w="1317" w:type="dxa"/>
          </w:tcPr>
          <w:p w14:paraId="230ED6A6" w14:textId="77777777" w:rsidR="00796250" w:rsidRPr="00210794" w:rsidRDefault="00796250" w:rsidP="004811E5">
            <w:pPr>
              <w:jc w:val="center"/>
            </w:pPr>
            <w:r w:rsidRPr="00210794">
              <w:t>--</w:t>
            </w:r>
          </w:p>
        </w:tc>
        <w:tc>
          <w:tcPr>
            <w:tcW w:w="1292" w:type="dxa"/>
          </w:tcPr>
          <w:p w14:paraId="0B4D6C15" w14:textId="77777777" w:rsidR="00796250" w:rsidRPr="00210794" w:rsidRDefault="00796250" w:rsidP="004811E5">
            <w:pPr>
              <w:jc w:val="center"/>
            </w:pPr>
            <w:r w:rsidRPr="00210794">
              <w:t>--</w:t>
            </w:r>
          </w:p>
        </w:tc>
        <w:tc>
          <w:tcPr>
            <w:tcW w:w="1317" w:type="dxa"/>
          </w:tcPr>
          <w:p w14:paraId="343829F0" w14:textId="77777777" w:rsidR="00796250" w:rsidRPr="00210794" w:rsidRDefault="00796250" w:rsidP="004811E5">
            <w:pPr>
              <w:jc w:val="center"/>
            </w:pPr>
            <w:r w:rsidRPr="00210794">
              <w:t>No Presence</w:t>
            </w:r>
          </w:p>
        </w:tc>
        <w:tc>
          <w:tcPr>
            <w:tcW w:w="1523" w:type="dxa"/>
          </w:tcPr>
          <w:p w14:paraId="69AD9A87" w14:textId="77777777" w:rsidR="00796250" w:rsidRPr="00210794" w:rsidRDefault="00796250" w:rsidP="004811E5">
            <w:pPr>
              <w:jc w:val="center"/>
            </w:pPr>
            <w:r w:rsidRPr="00210794">
              <w:t>1/day</w:t>
            </w:r>
          </w:p>
        </w:tc>
        <w:tc>
          <w:tcPr>
            <w:tcW w:w="1390" w:type="dxa"/>
          </w:tcPr>
          <w:p w14:paraId="440E0BAD" w14:textId="77777777" w:rsidR="00796250" w:rsidRPr="00210794" w:rsidRDefault="00796250" w:rsidP="004811E5">
            <w:pPr>
              <w:jc w:val="center"/>
            </w:pPr>
            <w:r w:rsidRPr="00210794">
              <w:t>Observation</w:t>
            </w:r>
          </w:p>
        </w:tc>
      </w:tr>
      <w:tr w:rsidR="00796250" w:rsidRPr="00210794" w14:paraId="01CF9FDD" w14:textId="77777777" w:rsidTr="004811E5">
        <w:tc>
          <w:tcPr>
            <w:tcW w:w="1220" w:type="dxa"/>
          </w:tcPr>
          <w:p w14:paraId="3E254752" w14:textId="77777777" w:rsidR="00796250" w:rsidRPr="00210794" w:rsidRDefault="00796250" w:rsidP="004811E5">
            <w:r w:rsidRPr="00210794">
              <w:t>pH</w:t>
            </w:r>
          </w:p>
        </w:tc>
        <w:tc>
          <w:tcPr>
            <w:tcW w:w="1291" w:type="dxa"/>
          </w:tcPr>
          <w:p w14:paraId="372DFAFE" w14:textId="77777777" w:rsidR="00796250" w:rsidRPr="00210794" w:rsidRDefault="00796250" w:rsidP="004811E5">
            <w:pPr>
              <w:jc w:val="center"/>
            </w:pPr>
            <w:r w:rsidRPr="00210794">
              <w:t>--</w:t>
            </w:r>
          </w:p>
        </w:tc>
        <w:tc>
          <w:tcPr>
            <w:tcW w:w="1317" w:type="dxa"/>
          </w:tcPr>
          <w:p w14:paraId="7A02B2D1" w14:textId="77777777" w:rsidR="00796250" w:rsidRPr="00210794" w:rsidRDefault="00796250" w:rsidP="004811E5">
            <w:pPr>
              <w:jc w:val="center"/>
            </w:pPr>
            <w:r w:rsidRPr="00210794">
              <w:t>--</w:t>
            </w:r>
          </w:p>
        </w:tc>
        <w:tc>
          <w:tcPr>
            <w:tcW w:w="1292" w:type="dxa"/>
          </w:tcPr>
          <w:p w14:paraId="5493063E" w14:textId="77777777" w:rsidR="00796250" w:rsidRPr="00210794" w:rsidRDefault="00796250" w:rsidP="004811E5">
            <w:pPr>
              <w:jc w:val="center"/>
            </w:pPr>
            <w:r w:rsidRPr="00210794">
              <w:t>6.0</w:t>
            </w:r>
          </w:p>
        </w:tc>
        <w:tc>
          <w:tcPr>
            <w:tcW w:w="1317" w:type="dxa"/>
          </w:tcPr>
          <w:p w14:paraId="27635E5A" w14:textId="77777777" w:rsidR="00796250" w:rsidRPr="00210794" w:rsidRDefault="00796250" w:rsidP="004811E5">
            <w:pPr>
              <w:jc w:val="center"/>
            </w:pPr>
            <w:r w:rsidRPr="00210794">
              <w:t>9.0</w:t>
            </w:r>
          </w:p>
        </w:tc>
        <w:tc>
          <w:tcPr>
            <w:tcW w:w="1523" w:type="dxa"/>
          </w:tcPr>
          <w:p w14:paraId="2A2776C4" w14:textId="77777777" w:rsidR="00796250" w:rsidRPr="00210794" w:rsidRDefault="00796250" w:rsidP="004811E5">
            <w:pPr>
              <w:jc w:val="center"/>
            </w:pPr>
            <w:r w:rsidRPr="00210794">
              <w:t>1/month</w:t>
            </w:r>
          </w:p>
        </w:tc>
        <w:tc>
          <w:tcPr>
            <w:tcW w:w="1390" w:type="dxa"/>
          </w:tcPr>
          <w:p w14:paraId="47040F66" w14:textId="77777777" w:rsidR="00796250" w:rsidRPr="00210794" w:rsidRDefault="00796250" w:rsidP="004811E5">
            <w:pPr>
              <w:jc w:val="center"/>
            </w:pPr>
            <w:r w:rsidRPr="00210794">
              <w:t>Grab</w:t>
            </w:r>
          </w:p>
        </w:tc>
      </w:tr>
    </w:tbl>
    <w:p w14:paraId="153492AA" w14:textId="77777777" w:rsidR="00796250" w:rsidRPr="00210794" w:rsidRDefault="00796250" w:rsidP="00796250">
      <w:pPr>
        <w:spacing w:after="120"/>
      </w:pPr>
    </w:p>
    <w:p w14:paraId="1CEB5223" w14:textId="466B890D" w:rsidR="00796250" w:rsidRPr="00210794" w:rsidRDefault="00796250" w:rsidP="00796250">
      <w:pPr>
        <w:spacing w:after="120"/>
      </w:pPr>
      <w:r w:rsidRPr="00210794">
        <w:t xml:space="preserve">Coastal Tank Cleaning (LA0126884) </w:t>
      </w:r>
      <w:proofErr w:type="gramStart"/>
      <w:r w:rsidRPr="00210794">
        <w:t>is permitted</w:t>
      </w:r>
      <w:proofErr w:type="gramEnd"/>
      <w:r w:rsidRPr="00210794">
        <w:t xml:space="preserve"> for</w:t>
      </w:r>
      <w:r w:rsidR="009D5378" w:rsidRPr="00210794">
        <w:t xml:space="preserve"> the discharge of treated bilge</w:t>
      </w:r>
      <w:r w:rsidRPr="00210794">
        <w:t xml:space="preserve">water, ballast water, and stormwater. Effluent limits for bilge water </w:t>
      </w:r>
      <w:r w:rsidR="009D5378" w:rsidRPr="00210794">
        <w:t xml:space="preserve">at the facility </w:t>
      </w:r>
      <w:r w:rsidRPr="00210794">
        <w:t xml:space="preserve">are as follows: </w:t>
      </w:r>
    </w:p>
    <w:tbl>
      <w:tblPr>
        <w:tblStyle w:val="TableGrid"/>
        <w:tblW w:w="0" w:type="auto"/>
        <w:tblLook w:val="04A0" w:firstRow="1" w:lastRow="0" w:firstColumn="1" w:lastColumn="0" w:noHBand="0" w:noVBand="1"/>
      </w:tblPr>
      <w:tblGrid>
        <w:gridCol w:w="1256"/>
        <w:gridCol w:w="1278"/>
        <w:gridCol w:w="1312"/>
        <w:gridCol w:w="1279"/>
        <w:gridCol w:w="1312"/>
        <w:gridCol w:w="1523"/>
        <w:gridCol w:w="1390"/>
      </w:tblGrid>
      <w:tr w:rsidR="00796250" w:rsidRPr="00210794" w14:paraId="5ED5A4FF" w14:textId="77777777" w:rsidTr="004811E5">
        <w:tc>
          <w:tcPr>
            <w:tcW w:w="9350" w:type="dxa"/>
            <w:gridSpan w:val="7"/>
            <w:vAlign w:val="bottom"/>
          </w:tcPr>
          <w:p w14:paraId="0ABAD30C" w14:textId="77777777" w:rsidR="00796250" w:rsidRPr="00210794" w:rsidRDefault="00796250" w:rsidP="004811E5">
            <w:pPr>
              <w:jc w:val="center"/>
            </w:pPr>
            <w:r w:rsidRPr="00210794">
              <w:t>Units</w:t>
            </w:r>
          </w:p>
          <w:p w14:paraId="3C3F2E07" w14:textId="77777777" w:rsidR="00796250" w:rsidRPr="00210794" w:rsidRDefault="00796250" w:rsidP="004811E5">
            <w:pPr>
              <w:jc w:val="center"/>
            </w:pPr>
            <w:r w:rsidRPr="00210794">
              <w:t>(lbs./day, UNLESS STATED) (mg/L, UNLESS STATED)</w:t>
            </w:r>
          </w:p>
        </w:tc>
      </w:tr>
      <w:tr w:rsidR="00796250" w:rsidRPr="00210794" w14:paraId="7C2208CE" w14:textId="77777777" w:rsidTr="004811E5">
        <w:tc>
          <w:tcPr>
            <w:tcW w:w="1256" w:type="dxa"/>
          </w:tcPr>
          <w:p w14:paraId="4527BE67" w14:textId="77777777" w:rsidR="00796250" w:rsidRPr="00210794" w:rsidRDefault="00796250" w:rsidP="004811E5"/>
        </w:tc>
        <w:tc>
          <w:tcPr>
            <w:tcW w:w="1278" w:type="dxa"/>
          </w:tcPr>
          <w:p w14:paraId="20C0413F" w14:textId="77777777" w:rsidR="00796250" w:rsidRPr="00210794" w:rsidRDefault="00796250" w:rsidP="004811E5">
            <w:r w:rsidRPr="00210794">
              <w:t>Monthly Average</w:t>
            </w:r>
          </w:p>
        </w:tc>
        <w:tc>
          <w:tcPr>
            <w:tcW w:w="1312" w:type="dxa"/>
          </w:tcPr>
          <w:p w14:paraId="0A93E0D6" w14:textId="77777777" w:rsidR="00796250" w:rsidRPr="00210794" w:rsidRDefault="00796250" w:rsidP="004811E5">
            <w:r w:rsidRPr="00210794">
              <w:t>Daily Maximum</w:t>
            </w:r>
          </w:p>
        </w:tc>
        <w:tc>
          <w:tcPr>
            <w:tcW w:w="1279" w:type="dxa"/>
          </w:tcPr>
          <w:p w14:paraId="66252823" w14:textId="77777777" w:rsidR="00796250" w:rsidRPr="00210794" w:rsidRDefault="00796250" w:rsidP="004811E5">
            <w:r w:rsidRPr="00210794">
              <w:t>Monthly Average</w:t>
            </w:r>
          </w:p>
        </w:tc>
        <w:tc>
          <w:tcPr>
            <w:tcW w:w="1312" w:type="dxa"/>
          </w:tcPr>
          <w:p w14:paraId="3A81C1F9" w14:textId="77777777" w:rsidR="00796250" w:rsidRPr="00210794" w:rsidRDefault="00796250" w:rsidP="004811E5">
            <w:r w:rsidRPr="00210794">
              <w:t>Daily Maximum</w:t>
            </w:r>
          </w:p>
        </w:tc>
        <w:tc>
          <w:tcPr>
            <w:tcW w:w="1523" w:type="dxa"/>
          </w:tcPr>
          <w:p w14:paraId="1EFB3F95" w14:textId="77777777" w:rsidR="00796250" w:rsidRPr="00210794" w:rsidRDefault="00796250" w:rsidP="004811E5">
            <w:r w:rsidRPr="00210794">
              <w:t>Measurement Frequency</w:t>
            </w:r>
          </w:p>
        </w:tc>
        <w:tc>
          <w:tcPr>
            <w:tcW w:w="1390" w:type="dxa"/>
          </w:tcPr>
          <w:p w14:paraId="27C2ED9B" w14:textId="77777777" w:rsidR="00796250" w:rsidRPr="00210794" w:rsidRDefault="00796250" w:rsidP="004811E5">
            <w:r w:rsidRPr="00210794">
              <w:t>Sample Type</w:t>
            </w:r>
          </w:p>
        </w:tc>
      </w:tr>
      <w:tr w:rsidR="00796250" w:rsidRPr="00210794" w14:paraId="74EC9D87" w14:textId="77777777" w:rsidTr="004811E5">
        <w:tc>
          <w:tcPr>
            <w:tcW w:w="1256" w:type="dxa"/>
          </w:tcPr>
          <w:p w14:paraId="40B8BB33" w14:textId="77777777" w:rsidR="00796250" w:rsidRPr="00210794" w:rsidRDefault="00796250" w:rsidP="004811E5">
            <w:r w:rsidRPr="00210794">
              <w:t>Flow-MGD</w:t>
            </w:r>
          </w:p>
        </w:tc>
        <w:tc>
          <w:tcPr>
            <w:tcW w:w="1278" w:type="dxa"/>
          </w:tcPr>
          <w:p w14:paraId="09F270D1" w14:textId="77777777" w:rsidR="00796250" w:rsidRPr="00210794" w:rsidRDefault="00796250" w:rsidP="004811E5">
            <w:pPr>
              <w:jc w:val="center"/>
            </w:pPr>
            <w:r w:rsidRPr="00210794">
              <w:t>Report</w:t>
            </w:r>
          </w:p>
        </w:tc>
        <w:tc>
          <w:tcPr>
            <w:tcW w:w="1312" w:type="dxa"/>
          </w:tcPr>
          <w:p w14:paraId="34DEBADF" w14:textId="77777777" w:rsidR="00796250" w:rsidRPr="00210794" w:rsidRDefault="00796250" w:rsidP="004811E5">
            <w:pPr>
              <w:jc w:val="center"/>
            </w:pPr>
            <w:r w:rsidRPr="00210794">
              <w:t>Report</w:t>
            </w:r>
          </w:p>
        </w:tc>
        <w:tc>
          <w:tcPr>
            <w:tcW w:w="1279" w:type="dxa"/>
          </w:tcPr>
          <w:p w14:paraId="5FB3D8A6" w14:textId="77777777" w:rsidR="00796250" w:rsidRPr="00210794" w:rsidRDefault="00796250" w:rsidP="004811E5">
            <w:pPr>
              <w:jc w:val="center"/>
            </w:pPr>
            <w:r w:rsidRPr="00210794">
              <w:t>--</w:t>
            </w:r>
          </w:p>
        </w:tc>
        <w:tc>
          <w:tcPr>
            <w:tcW w:w="1312" w:type="dxa"/>
          </w:tcPr>
          <w:p w14:paraId="118B37C4" w14:textId="77777777" w:rsidR="00796250" w:rsidRPr="00210794" w:rsidRDefault="00796250" w:rsidP="004811E5">
            <w:pPr>
              <w:jc w:val="center"/>
            </w:pPr>
            <w:r w:rsidRPr="00210794">
              <w:t>--</w:t>
            </w:r>
          </w:p>
        </w:tc>
        <w:tc>
          <w:tcPr>
            <w:tcW w:w="1523" w:type="dxa"/>
          </w:tcPr>
          <w:p w14:paraId="24E71D6A" w14:textId="77777777" w:rsidR="00796250" w:rsidRPr="00210794" w:rsidRDefault="00796250" w:rsidP="004811E5">
            <w:pPr>
              <w:jc w:val="center"/>
            </w:pPr>
            <w:r w:rsidRPr="00210794">
              <w:t>1/month</w:t>
            </w:r>
          </w:p>
        </w:tc>
        <w:tc>
          <w:tcPr>
            <w:tcW w:w="1390" w:type="dxa"/>
          </w:tcPr>
          <w:p w14:paraId="516042B9" w14:textId="77777777" w:rsidR="00796250" w:rsidRPr="00210794" w:rsidRDefault="00796250" w:rsidP="004811E5">
            <w:pPr>
              <w:jc w:val="center"/>
            </w:pPr>
            <w:r w:rsidRPr="00210794">
              <w:t>Estimate</w:t>
            </w:r>
          </w:p>
        </w:tc>
      </w:tr>
      <w:tr w:rsidR="00796250" w:rsidRPr="00210794" w14:paraId="70FF74BF" w14:textId="77777777" w:rsidTr="004811E5">
        <w:tc>
          <w:tcPr>
            <w:tcW w:w="1256" w:type="dxa"/>
          </w:tcPr>
          <w:p w14:paraId="34643A95" w14:textId="77777777" w:rsidR="00796250" w:rsidRPr="00210794" w:rsidRDefault="00796250" w:rsidP="004811E5">
            <w:r w:rsidRPr="00210794">
              <w:t>COD</w:t>
            </w:r>
          </w:p>
        </w:tc>
        <w:tc>
          <w:tcPr>
            <w:tcW w:w="1278" w:type="dxa"/>
          </w:tcPr>
          <w:p w14:paraId="04282765" w14:textId="77777777" w:rsidR="00796250" w:rsidRPr="00210794" w:rsidRDefault="00796250" w:rsidP="004811E5">
            <w:pPr>
              <w:jc w:val="center"/>
            </w:pPr>
            <w:r w:rsidRPr="00210794">
              <w:t>--</w:t>
            </w:r>
          </w:p>
        </w:tc>
        <w:tc>
          <w:tcPr>
            <w:tcW w:w="1312" w:type="dxa"/>
          </w:tcPr>
          <w:p w14:paraId="137C0930" w14:textId="77777777" w:rsidR="00796250" w:rsidRPr="00210794" w:rsidRDefault="00796250" w:rsidP="004811E5">
            <w:pPr>
              <w:jc w:val="center"/>
            </w:pPr>
            <w:r w:rsidRPr="00210794">
              <w:t>--</w:t>
            </w:r>
          </w:p>
        </w:tc>
        <w:tc>
          <w:tcPr>
            <w:tcW w:w="1279" w:type="dxa"/>
          </w:tcPr>
          <w:p w14:paraId="18793275" w14:textId="77777777" w:rsidR="00796250" w:rsidRPr="00210794" w:rsidRDefault="00796250" w:rsidP="004811E5">
            <w:pPr>
              <w:jc w:val="center"/>
            </w:pPr>
            <w:r w:rsidRPr="00210794">
              <w:t>200</w:t>
            </w:r>
          </w:p>
        </w:tc>
        <w:tc>
          <w:tcPr>
            <w:tcW w:w="1312" w:type="dxa"/>
          </w:tcPr>
          <w:p w14:paraId="7C9178EF" w14:textId="77777777" w:rsidR="00796250" w:rsidRPr="00210794" w:rsidRDefault="00796250" w:rsidP="004811E5">
            <w:pPr>
              <w:jc w:val="center"/>
            </w:pPr>
            <w:r w:rsidRPr="00210794">
              <w:t>300</w:t>
            </w:r>
          </w:p>
        </w:tc>
        <w:tc>
          <w:tcPr>
            <w:tcW w:w="1523" w:type="dxa"/>
          </w:tcPr>
          <w:p w14:paraId="73D95F22" w14:textId="77777777" w:rsidR="00796250" w:rsidRPr="00210794" w:rsidRDefault="00796250" w:rsidP="004811E5">
            <w:pPr>
              <w:jc w:val="center"/>
            </w:pPr>
            <w:r w:rsidRPr="00210794">
              <w:t>1/month</w:t>
            </w:r>
          </w:p>
        </w:tc>
        <w:tc>
          <w:tcPr>
            <w:tcW w:w="1390" w:type="dxa"/>
          </w:tcPr>
          <w:p w14:paraId="7523945C" w14:textId="77777777" w:rsidR="00796250" w:rsidRPr="00210794" w:rsidRDefault="00796250" w:rsidP="004811E5">
            <w:pPr>
              <w:jc w:val="center"/>
            </w:pPr>
            <w:r w:rsidRPr="00210794">
              <w:t>Grab</w:t>
            </w:r>
          </w:p>
        </w:tc>
      </w:tr>
      <w:tr w:rsidR="00796250" w:rsidRPr="00210794" w14:paraId="22CE5560" w14:textId="77777777" w:rsidTr="004811E5">
        <w:tc>
          <w:tcPr>
            <w:tcW w:w="1256" w:type="dxa"/>
          </w:tcPr>
          <w:p w14:paraId="132EAFD0" w14:textId="77777777" w:rsidR="00796250" w:rsidRPr="00210794" w:rsidRDefault="00796250" w:rsidP="004811E5">
            <w:r w:rsidRPr="00210794">
              <w:t>TSS</w:t>
            </w:r>
          </w:p>
        </w:tc>
        <w:tc>
          <w:tcPr>
            <w:tcW w:w="1278" w:type="dxa"/>
          </w:tcPr>
          <w:p w14:paraId="011B6BC0" w14:textId="77777777" w:rsidR="00796250" w:rsidRPr="00210794" w:rsidRDefault="00796250" w:rsidP="004811E5">
            <w:pPr>
              <w:jc w:val="center"/>
            </w:pPr>
            <w:r w:rsidRPr="00210794">
              <w:t>--</w:t>
            </w:r>
          </w:p>
        </w:tc>
        <w:tc>
          <w:tcPr>
            <w:tcW w:w="1312" w:type="dxa"/>
          </w:tcPr>
          <w:p w14:paraId="1401462C" w14:textId="77777777" w:rsidR="00796250" w:rsidRPr="00210794" w:rsidRDefault="00796250" w:rsidP="004811E5">
            <w:pPr>
              <w:jc w:val="center"/>
            </w:pPr>
            <w:r w:rsidRPr="00210794">
              <w:t>--</w:t>
            </w:r>
          </w:p>
        </w:tc>
        <w:tc>
          <w:tcPr>
            <w:tcW w:w="1279" w:type="dxa"/>
          </w:tcPr>
          <w:p w14:paraId="0FEDB9EA" w14:textId="77777777" w:rsidR="00796250" w:rsidRPr="00210794" w:rsidRDefault="00796250" w:rsidP="004811E5">
            <w:pPr>
              <w:jc w:val="center"/>
            </w:pPr>
            <w:r w:rsidRPr="00210794">
              <w:t>30.6</w:t>
            </w:r>
          </w:p>
        </w:tc>
        <w:tc>
          <w:tcPr>
            <w:tcW w:w="1312" w:type="dxa"/>
          </w:tcPr>
          <w:p w14:paraId="2E020044" w14:textId="77777777" w:rsidR="00796250" w:rsidRPr="00210794" w:rsidRDefault="00796250" w:rsidP="004811E5">
            <w:pPr>
              <w:jc w:val="center"/>
            </w:pPr>
            <w:r w:rsidRPr="00210794">
              <w:t>74.1</w:t>
            </w:r>
          </w:p>
        </w:tc>
        <w:tc>
          <w:tcPr>
            <w:tcW w:w="1523" w:type="dxa"/>
          </w:tcPr>
          <w:p w14:paraId="1DD10004" w14:textId="77777777" w:rsidR="00796250" w:rsidRPr="00210794" w:rsidRDefault="00796250" w:rsidP="004811E5">
            <w:pPr>
              <w:jc w:val="center"/>
            </w:pPr>
            <w:r w:rsidRPr="00210794">
              <w:t>1/month</w:t>
            </w:r>
          </w:p>
        </w:tc>
        <w:tc>
          <w:tcPr>
            <w:tcW w:w="1390" w:type="dxa"/>
          </w:tcPr>
          <w:p w14:paraId="75FA6A56" w14:textId="77777777" w:rsidR="00796250" w:rsidRPr="00210794" w:rsidRDefault="00796250" w:rsidP="004811E5">
            <w:pPr>
              <w:jc w:val="center"/>
            </w:pPr>
            <w:r w:rsidRPr="00210794">
              <w:t>Grab</w:t>
            </w:r>
          </w:p>
        </w:tc>
      </w:tr>
      <w:tr w:rsidR="00796250" w:rsidRPr="00210794" w14:paraId="50D9789C" w14:textId="77777777" w:rsidTr="004811E5">
        <w:tc>
          <w:tcPr>
            <w:tcW w:w="1256" w:type="dxa"/>
          </w:tcPr>
          <w:p w14:paraId="60AE03F0" w14:textId="77777777" w:rsidR="00796250" w:rsidRPr="00210794" w:rsidRDefault="00796250" w:rsidP="004811E5">
            <w:r w:rsidRPr="00210794">
              <w:t>Oil and Grease</w:t>
            </w:r>
          </w:p>
        </w:tc>
        <w:tc>
          <w:tcPr>
            <w:tcW w:w="1278" w:type="dxa"/>
          </w:tcPr>
          <w:p w14:paraId="0ED9F3A5" w14:textId="77777777" w:rsidR="00796250" w:rsidRPr="00210794" w:rsidRDefault="00796250" w:rsidP="004811E5">
            <w:pPr>
              <w:jc w:val="center"/>
            </w:pPr>
            <w:r w:rsidRPr="00210794">
              <w:t>--</w:t>
            </w:r>
          </w:p>
        </w:tc>
        <w:tc>
          <w:tcPr>
            <w:tcW w:w="1312" w:type="dxa"/>
          </w:tcPr>
          <w:p w14:paraId="5A64B22B" w14:textId="77777777" w:rsidR="00796250" w:rsidRPr="00210794" w:rsidRDefault="00796250" w:rsidP="004811E5">
            <w:pPr>
              <w:jc w:val="center"/>
            </w:pPr>
            <w:r w:rsidRPr="00210794">
              <w:t>--</w:t>
            </w:r>
          </w:p>
        </w:tc>
        <w:tc>
          <w:tcPr>
            <w:tcW w:w="1279" w:type="dxa"/>
          </w:tcPr>
          <w:p w14:paraId="6414026C" w14:textId="77777777" w:rsidR="00796250" w:rsidRPr="00210794" w:rsidRDefault="00796250" w:rsidP="004811E5">
            <w:pPr>
              <w:jc w:val="center"/>
            </w:pPr>
            <w:r w:rsidRPr="00210794">
              <w:t>--</w:t>
            </w:r>
          </w:p>
        </w:tc>
        <w:tc>
          <w:tcPr>
            <w:tcW w:w="1312" w:type="dxa"/>
          </w:tcPr>
          <w:p w14:paraId="6EADCB2A" w14:textId="77777777" w:rsidR="00796250" w:rsidRPr="00210794" w:rsidRDefault="00796250" w:rsidP="004811E5">
            <w:pPr>
              <w:jc w:val="center"/>
            </w:pPr>
            <w:r w:rsidRPr="00210794">
              <w:t>15</w:t>
            </w:r>
          </w:p>
        </w:tc>
        <w:tc>
          <w:tcPr>
            <w:tcW w:w="1523" w:type="dxa"/>
          </w:tcPr>
          <w:p w14:paraId="1C57F39C" w14:textId="77777777" w:rsidR="00796250" w:rsidRPr="00210794" w:rsidRDefault="00796250" w:rsidP="004811E5">
            <w:pPr>
              <w:jc w:val="center"/>
            </w:pPr>
            <w:r w:rsidRPr="00210794">
              <w:t>1/event</w:t>
            </w:r>
          </w:p>
        </w:tc>
        <w:tc>
          <w:tcPr>
            <w:tcW w:w="1390" w:type="dxa"/>
          </w:tcPr>
          <w:p w14:paraId="75296A21" w14:textId="77777777" w:rsidR="00796250" w:rsidRPr="00210794" w:rsidRDefault="00796250" w:rsidP="004811E5">
            <w:pPr>
              <w:jc w:val="center"/>
            </w:pPr>
            <w:r w:rsidRPr="00210794">
              <w:t>Grab</w:t>
            </w:r>
          </w:p>
        </w:tc>
      </w:tr>
      <w:tr w:rsidR="00796250" w:rsidRPr="00210794" w14:paraId="5254A6BB" w14:textId="77777777" w:rsidTr="004811E5">
        <w:tc>
          <w:tcPr>
            <w:tcW w:w="1256" w:type="dxa"/>
          </w:tcPr>
          <w:p w14:paraId="41F4E5FE" w14:textId="77777777" w:rsidR="00796250" w:rsidRPr="00210794" w:rsidRDefault="00796250" w:rsidP="004811E5">
            <w:r w:rsidRPr="00210794">
              <w:t>Soaps and Detergents</w:t>
            </w:r>
          </w:p>
        </w:tc>
        <w:tc>
          <w:tcPr>
            <w:tcW w:w="1278" w:type="dxa"/>
          </w:tcPr>
          <w:p w14:paraId="6B281BA2" w14:textId="77777777" w:rsidR="00796250" w:rsidRPr="00210794" w:rsidRDefault="00796250" w:rsidP="004811E5">
            <w:pPr>
              <w:jc w:val="center"/>
            </w:pPr>
            <w:r w:rsidRPr="00210794">
              <w:t>--</w:t>
            </w:r>
          </w:p>
        </w:tc>
        <w:tc>
          <w:tcPr>
            <w:tcW w:w="1312" w:type="dxa"/>
          </w:tcPr>
          <w:p w14:paraId="7CB9184C" w14:textId="77777777" w:rsidR="00796250" w:rsidRPr="00210794" w:rsidRDefault="00796250" w:rsidP="004811E5">
            <w:pPr>
              <w:jc w:val="center"/>
            </w:pPr>
            <w:r w:rsidRPr="00210794">
              <w:t>--</w:t>
            </w:r>
          </w:p>
        </w:tc>
        <w:tc>
          <w:tcPr>
            <w:tcW w:w="1279" w:type="dxa"/>
          </w:tcPr>
          <w:p w14:paraId="63E624F3" w14:textId="77777777" w:rsidR="00796250" w:rsidRPr="00210794" w:rsidRDefault="00796250" w:rsidP="004811E5">
            <w:pPr>
              <w:jc w:val="center"/>
            </w:pPr>
            <w:r w:rsidRPr="00210794">
              <w:t>--</w:t>
            </w:r>
          </w:p>
        </w:tc>
        <w:tc>
          <w:tcPr>
            <w:tcW w:w="1312" w:type="dxa"/>
          </w:tcPr>
          <w:p w14:paraId="0F247C89" w14:textId="77777777" w:rsidR="00796250" w:rsidRPr="00210794" w:rsidRDefault="00796250" w:rsidP="004811E5">
            <w:pPr>
              <w:jc w:val="center"/>
            </w:pPr>
            <w:r w:rsidRPr="00210794">
              <w:t>--</w:t>
            </w:r>
          </w:p>
        </w:tc>
        <w:tc>
          <w:tcPr>
            <w:tcW w:w="1523" w:type="dxa"/>
          </w:tcPr>
          <w:p w14:paraId="05CA49B9" w14:textId="77777777" w:rsidR="00796250" w:rsidRPr="00210794" w:rsidRDefault="00796250" w:rsidP="004811E5">
            <w:pPr>
              <w:jc w:val="center"/>
            </w:pPr>
            <w:r w:rsidRPr="00210794">
              <w:t>1/quarter</w:t>
            </w:r>
          </w:p>
        </w:tc>
        <w:tc>
          <w:tcPr>
            <w:tcW w:w="1390" w:type="dxa"/>
          </w:tcPr>
          <w:p w14:paraId="3C7AE94B" w14:textId="77777777" w:rsidR="00796250" w:rsidRPr="00210794" w:rsidRDefault="00796250" w:rsidP="004811E5">
            <w:pPr>
              <w:jc w:val="center"/>
            </w:pPr>
            <w:r w:rsidRPr="00210794">
              <w:t>Inventory Record</w:t>
            </w:r>
          </w:p>
        </w:tc>
      </w:tr>
      <w:tr w:rsidR="00796250" w:rsidRPr="00210794" w14:paraId="2241C9E2" w14:textId="77777777" w:rsidTr="004811E5">
        <w:tc>
          <w:tcPr>
            <w:tcW w:w="1256" w:type="dxa"/>
          </w:tcPr>
          <w:p w14:paraId="148D2E86" w14:textId="77777777" w:rsidR="00796250" w:rsidRPr="00210794" w:rsidRDefault="00796250" w:rsidP="004811E5">
            <w:r w:rsidRPr="00210794">
              <w:t>pH</w:t>
            </w:r>
          </w:p>
        </w:tc>
        <w:tc>
          <w:tcPr>
            <w:tcW w:w="1278" w:type="dxa"/>
          </w:tcPr>
          <w:p w14:paraId="073E9550" w14:textId="77777777" w:rsidR="00796250" w:rsidRPr="00210794" w:rsidRDefault="00796250" w:rsidP="004811E5">
            <w:pPr>
              <w:jc w:val="center"/>
            </w:pPr>
            <w:r w:rsidRPr="00210794">
              <w:t>--</w:t>
            </w:r>
          </w:p>
        </w:tc>
        <w:tc>
          <w:tcPr>
            <w:tcW w:w="1312" w:type="dxa"/>
          </w:tcPr>
          <w:p w14:paraId="06F2CE3F" w14:textId="77777777" w:rsidR="00796250" w:rsidRPr="00210794" w:rsidRDefault="00796250" w:rsidP="004811E5">
            <w:pPr>
              <w:jc w:val="center"/>
            </w:pPr>
            <w:r w:rsidRPr="00210794">
              <w:t>--</w:t>
            </w:r>
          </w:p>
        </w:tc>
        <w:tc>
          <w:tcPr>
            <w:tcW w:w="1279" w:type="dxa"/>
          </w:tcPr>
          <w:p w14:paraId="2BDEF27F" w14:textId="77777777" w:rsidR="00796250" w:rsidRPr="00210794" w:rsidRDefault="00796250" w:rsidP="004811E5">
            <w:pPr>
              <w:jc w:val="center"/>
            </w:pPr>
            <w:r w:rsidRPr="00210794">
              <w:t>6.0</w:t>
            </w:r>
          </w:p>
        </w:tc>
        <w:tc>
          <w:tcPr>
            <w:tcW w:w="1312" w:type="dxa"/>
          </w:tcPr>
          <w:p w14:paraId="2309C10A" w14:textId="77777777" w:rsidR="00796250" w:rsidRPr="00210794" w:rsidRDefault="00796250" w:rsidP="004811E5">
            <w:pPr>
              <w:jc w:val="center"/>
            </w:pPr>
            <w:r w:rsidRPr="00210794">
              <w:t>9.0</w:t>
            </w:r>
          </w:p>
        </w:tc>
        <w:tc>
          <w:tcPr>
            <w:tcW w:w="1523" w:type="dxa"/>
          </w:tcPr>
          <w:p w14:paraId="483F5A60" w14:textId="77777777" w:rsidR="00796250" w:rsidRPr="00210794" w:rsidRDefault="00796250" w:rsidP="004811E5">
            <w:pPr>
              <w:jc w:val="center"/>
            </w:pPr>
            <w:r w:rsidRPr="00210794">
              <w:t>1/month</w:t>
            </w:r>
          </w:p>
        </w:tc>
        <w:tc>
          <w:tcPr>
            <w:tcW w:w="1390" w:type="dxa"/>
          </w:tcPr>
          <w:p w14:paraId="417AE220" w14:textId="77777777" w:rsidR="00796250" w:rsidRPr="00210794" w:rsidRDefault="00796250" w:rsidP="004811E5">
            <w:pPr>
              <w:jc w:val="center"/>
            </w:pPr>
            <w:r w:rsidRPr="00210794">
              <w:t>Grab</w:t>
            </w:r>
          </w:p>
        </w:tc>
      </w:tr>
    </w:tbl>
    <w:p w14:paraId="50EA97ED" w14:textId="77777777" w:rsidR="00796250" w:rsidRPr="00210794" w:rsidRDefault="00796250" w:rsidP="00796250">
      <w:pPr>
        <w:spacing w:after="120"/>
      </w:pPr>
    </w:p>
    <w:p w14:paraId="797EF737" w14:textId="77777777" w:rsidR="009D5378" w:rsidRPr="00210794" w:rsidRDefault="009D5378">
      <w:r w:rsidRPr="00210794">
        <w:br w:type="page"/>
      </w:r>
    </w:p>
    <w:p w14:paraId="52D33B1C" w14:textId="65AEAF10" w:rsidR="00796250" w:rsidRPr="00210794" w:rsidRDefault="00796250" w:rsidP="00796250">
      <w:pPr>
        <w:spacing w:after="120"/>
      </w:pPr>
      <w:r w:rsidRPr="00210794">
        <w:lastRenderedPageBreak/>
        <w:t xml:space="preserve">Effluent limits for </w:t>
      </w:r>
      <w:r w:rsidR="009D5378" w:rsidRPr="00210794">
        <w:t xml:space="preserve">ballast water at </w:t>
      </w:r>
      <w:r w:rsidRPr="00210794">
        <w:t xml:space="preserve">Coastal Tank Cleaning are as follows: </w:t>
      </w:r>
    </w:p>
    <w:tbl>
      <w:tblPr>
        <w:tblStyle w:val="TableGrid"/>
        <w:tblW w:w="0" w:type="auto"/>
        <w:tblLook w:val="04A0" w:firstRow="1" w:lastRow="0" w:firstColumn="1" w:lastColumn="0" w:noHBand="0" w:noVBand="1"/>
      </w:tblPr>
      <w:tblGrid>
        <w:gridCol w:w="1256"/>
        <w:gridCol w:w="1278"/>
        <w:gridCol w:w="1312"/>
        <w:gridCol w:w="1279"/>
        <w:gridCol w:w="1312"/>
        <w:gridCol w:w="1523"/>
        <w:gridCol w:w="1390"/>
      </w:tblGrid>
      <w:tr w:rsidR="00796250" w:rsidRPr="00210794" w14:paraId="063DEE2C" w14:textId="77777777" w:rsidTr="004811E5">
        <w:tc>
          <w:tcPr>
            <w:tcW w:w="9350" w:type="dxa"/>
            <w:gridSpan w:val="7"/>
            <w:vAlign w:val="bottom"/>
          </w:tcPr>
          <w:p w14:paraId="0C8F7D1D" w14:textId="77777777" w:rsidR="00796250" w:rsidRPr="00210794" w:rsidRDefault="00796250" w:rsidP="004811E5">
            <w:pPr>
              <w:jc w:val="center"/>
            </w:pPr>
            <w:r w:rsidRPr="00210794">
              <w:t>Units</w:t>
            </w:r>
          </w:p>
          <w:p w14:paraId="77BF7023" w14:textId="77777777" w:rsidR="00796250" w:rsidRPr="00210794" w:rsidRDefault="00796250" w:rsidP="004811E5">
            <w:pPr>
              <w:jc w:val="center"/>
            </w:pPr>
            <w:r w:rsidRPr="00210794">
              <w:t>(</w:t>
            </w:r>
            <w:proofErr w:type="spellStart"/>
            <w:r w:rsidRPr="00210794">
              <w:t>lbs</w:t>
            </w:r>
            <w:proofErr w:type="spellEnd"/>
            <w:r w:rsidRPr="00210794">
              <w:t>/day, UNLESS STATED) (mg/L, UNLESS STATED)</w:t>
            </w:r>
          </w:p>
        </w:tc>
      </w:tr>
      <w:tr w:rsidR="00796250" w:rsidRPr="00210794" w14:paraId="7F56D887" w14:textId="77777777" w:rsidTr="004811E5">
        <w:tc>
          <w:tcPr>
            <w:tcW w:w="1256" w:type="dxa"/>
          </w:tcPr>
          <w:p w14:paraId="10E6C06A" w14:textId="77777777" w:rsidR="00796250" w:rsidRPr="00210794" w:rsidRDefault="00796250" w:rsidP="004811E5"/>
        </w:tc>
        <w:tc>
          <w:tcPr>
            <w:tcW w:w="1278" w:type="dxa"/>
          </w:tcPr>
          <w:p w14:paraId="7F705F59" w14:textId="77777777" w:rsidR="00796250" w:rsidRPr="00210794" w:rsidRDefault="00796250" w:rsidP="004811E5">
            <w:r w:rsidRPr="00210794">
              <w:t>Monthly Average</w:t>
            </w:r>
          </w:p>
        </w:tc>
        <w:tc>
          <w:tcPr>
            <w:tcW w:w="1312" w:type="dxa"/>
          </w:tcPr>
          <w:p w14:paraId="1506C60E" w14:textId="77777777" w:rsidR="00796250" w:rsidRPr="00210794" w:rsidRDefault="00796250" w:rsidP="004811E5">
            <w:r w:rsidRPr="00210794">
              <w:t>Daily Maximum</w:t>
            </w:r>
          </w:p>
        </w:tc>
        <w:tc>
          <w:tcPr>
            <w:tcW w:w="1279" w:type="dxa"/>
          </w:tcPr>
          <w:p w14:paraId="3FE8D024" w14:textId="77777777" w:rsidR="00796250" w:rsidRPr="00210794" w:rsidRDefault="00796250" w:rsidP="004811E5">
            <w:r w:rsidRPr="00210794">
              <w:t>Monthly Average</w:t>
            </w:r>
          </w:p>
        </w:tc>
        <w:tc>
          <w:tcPr>
            <w:tcW w:w="1312" w:type="dxa"/>
          </w:tcPr>
          <w:p w14:paraId="6185D2BD" w14:textId="77777777" w:rsidR="00796250" w:rsidRPr="00210794" w:rsidRDefault="00796250" w:rsidP="004811E5">
            <w:r w:rsidRPr="00210794">
              <w:t>Daily Maximum</w:t>
            </w:r>
          </w:p>
        </w:tc>
        <w:tc>
          <w:tcPr>
            <w:tcW w:w="1523" w:type="dxa"/>
          </w:tcPr>
          <w:p w14:paraId="65F27872" w14:textId="77777777" w:rsidR="00796250" w:rsidRPr="00210794" w:rsidRDefault="00796250" w:rsidP="004811E5">
            <w:r w:rsidRPr="00210794">
              <w:t>Measurement Frequency</w:t>
            </w:r>
          </w:p>
        </w:tc>
        <w:tc>
          <w:tcPr>
            <w:tcW w:w="1390" w:type="dxa"/>
          </w:tcPr>
          <w:p w14:paraId="22039AD0" w14:textId="77777777" w:rsidR="00796250" w:rsidRPr="00210794" w:rsidRDefault="00796250" w:rsidP="004811E5">
            <w:r w:rsidRPr="00210794">
              <w:t>Sample Type</w:t>
            </w:r>
          </w:p>
        </w:tc>
      </w:tr>
      <w:tr w:rsidR="00796250" w:rsidRPr="00210794" w14:paraId="20F4CFAE" w14:textId="77777777" w:rsidTr="004811E5">
        <w:tc>
          <w:tcPr>
            <w:tcW w:w="1256" w:type="dxa"/>
          </w:tcPr>
          <w:p w14:paraId="41BDB15F" w14:textId="77777777" w:rsidR="00796250" w:rsidRPr="00210794" w:rsidRDefault="00796250" w:rsidP="004811E5">
            <w:r w:rsidRPr="00210794">
              <w:t>Flow-MGD</w:t>
            </w:r>
          </w:p>
        </w:tc>
        <w:tc>
          <w:tcPr>
            <w:tcW w:w="1278" w:type="dxa"/>
          </w:tcPr>
          <w:p w14:paraId="254A6CF2" w14:textId="77777777" w:rsidR="00796250" w:rsidRPr="00210794" w:rsidRDefault="00796250" w:rsidP="004811E5">
            <w:pPr>
              <w:jc w:val="center"/>
            </w:pPr>
            <w:r w:rsidRPr="00210794">
              <w:t>Report</w:t>
            </w:r>
          </w:p>
        </w:tc>
        <w:tc>
          <w:tcPr>
            <w:tcW w:w="1312" w:type="dxa"/>
          </w:tcPr>
          <w:p w14:paraId="334234D1" w14:textId="77777777" w:rsidR="00796250" w:rsidRPr="00210794" w:rsidRDefault="00796250" w:rsidP="004811E5">
            <w:pPr>
              <w:jc w:val="center"/>
            </w:pPr>
            <w:r w:rsidRPr="00210794">
              <w:t>Report</w:t>
            </w:r>
          </w:p>
        </w:tc>
        <w:tc>
          <w:tcPr>
            <w:tcW w:w="1279" w:type="dxa"/>
          </w:tcPr>
          <w:p w14:paraId="0DF0F28C" w14:textId="77777777" w:rsidR="00796250" w:rsidRPr="00210794" w:rsidRDefault="00796250" w:rsidP="004811E5">
            <w:pPr>
              <w:jc w:val="center"/>
            </w:pPr>
            <w:r w:rsidRPr="00210794">
              <w:t>--</w:t>
            </w:r>
          </w:p>
        </w:tc>
        <w:tc>
          <w:tcPr>
            <w:tcW w:w="1312" w:type="dxa"/>
          </w:tcPr>
          <w:p w14:paraId="6F95964F" w14:textId="77777777" w:rsidR="00796250" w:rsidRPr="00210794" w:rsidRDefault="00796250" w:rsidP="004811E5">
            <w:pPr>
              <w:jc w:val="center"/>
            </w:pPr>
            <w:r w:rsidRPr="00210794">
              <w:t>--</w:t>
            </w:r>
          </w:p>
        </w:tc>
        <w:tc>
          <w:tcPr>
            <w:tcW w:w="1523" w:type="dxa"/>
          </w:tcPr>
          <w:p w14:paraId="58B45068" w14:textId="77777777" w:rsidR="00796250" w:rsidRPr="00210794" w:rsidRDefault="00796250" w:rsidP="004811E5">
            <w:pPr>
              <w:jc w:val="center"/>
            </w:pPr>
            <w:r w:rsidRPr="00210794">
              <w:t>1/event</w:t>
            </w:r>
          </w:p>
        </w:tc>
        <w:tc>
          <w:tcPr>
            <w:tcW w:w="1390" w:type="dxa"/>
          </w:tcPr>
          <w:p w14:paraId="187D7B6D" w14:textId="77777777" w:rsidR="00796250" w:rsidRPr="00210794" w:rsidRDefault="00796250" w:rsidP="004811E5">
            <w:pPr>
              <w:jc w:val="center"/>
            </w:pPr>
            <w:r w:rsidRPr="00210794">
              <w:t>Estimate</w:t>
            </w:r>
          </w:p>
        </w:tc>
      </w:tr>
      <w:tr w:rsidR="00796250" w:rsidRPr="00210794" w14:paraId="5772BC94" w14:textId="77777777" w:rsidTr="004811E5">
        <w:tc>
          <w:tcPr>
            <w:tcW w:w="1256" w:type="dxa"/>
          </w:tcPr>
          <w:p w14:paraId="6ACFF9D6" w14:textId="77777777" w:rsidR="00796250" w:rsidRPr="00210794" w:rsidRDefault="00796250" w:rsidP="004811E5">
            <w:r w:rsidRPr="00210794">
              <w:t>COD</w:t>
            </w:r>
          </w:p>
        </w:tc>
        <w:tc>
          <w:tcPr>
            <w:tcW w:w="1278" w:type="dxa"/>
          </w:tcPr>
          <w:p w14:paraId="47B0665A" w14:textId="77777777" w:rsidR="00796250" w:rsidRPr="00210794" w:rsidRDefault="00796250" w:rsidP="004811E5">
            <w:pPr>
              <w:jc w:val="center"/>
            </w:pPr>
            <w:r w:rsidRPr="00210794">
              <w:t>--</w:t>
            </w:r>
          </w:p>
        </w:tc>
        <w:tc>
          <w:tcPr>
            <w:tcW w:w="1312" w:type="dxa"/>
          </w:tcPr>
          <w:p w14:paraId="55535BD7" w14:textId="77777777" w:rsidR="00796250" w:rsidRPr="00210794" w:rsidRDefault="00796250" w:rsidP="004811E5">
            <w:pPr>
              <w:jc w:val="center"/>
            </w:pPr>
            <w:r w:rsidRPr="00210794">
              <w:t>--</w:t>
            </w:r>
          </w:p>
        </w:tc>
        <w:tc>
          <w:tcPr>
            <w:tcW w:w="1279" w:type="dxa"/>
          </w:tcPr>
          <w:p w14:paraId="79F73C71" w14:textId="77777777" w:rsidR="00796250" w:rsidRPr="00210794" w:rsidRDefault="00796250" w:rsidP="004811E5">
            <w:pPr>
              <w:jc w:val="center"/>
            </w:pPr>
            <w:r w:rsidRPr="00210794">
              <w:t>--</w:t>
            </w:r>
          </w:p>
        </w:tc>
        <w:tc>
          <w:tcPr>
            <w:tcW w:w="1312" w:type="dxa"/>
          </w:tcPr>
          <w:p w14:paraId="1CD6A620" w14:textId="77777777" w:rsidR="00796250" w:rsidRPr="00210794" w:rsidRDefault="00796250" w:rsidP="004811E5">
            <w:pPr>
              <w:jc w:val="center"/>
            </w:pPr>
            <w:r w:rsidRPr="00210794">
              <w:t>250</w:t>
            </w:r>
          </w:p>
        </w:tc>
        <w:tc>
          <w:tcPr>
            <w:tcW w:w="1523" w:type="dxa"/>
          </w:tcPr>
          <w:p w14:paraId="71AFE2D4" w14:textId="77777777" w:rsidR="00796250" w:rsidRPr="00210794" w:rsidRDefault="00796250" w:rsidP="004811E5">
            <w:pPr>
              <w:jc w:val="center"/>
            </w:pPr>
            <w:r w:rsidRPr="00210794">
              <w:t>1/week</w:t>
            </w:r>
          </w:p>
        </w:tc>
        <w:tc>
          <w:tcPr>
            <w:tcW w:w="1390" w:type="dxa"/>
          </w:tcPr>
          <w:p w14:paraId="039DCA9E" w14:textId="77777777" w:rsidR="00796250" w:rsidRPr="00210794" w:rsidRDefault="00796250" w:rsidP="004811E5">
            <w:pPr>
              <w:jc w:val="center"/>
            </w:pPr>
            <w:r w:rsidRPr="00210794">
              <w:t>Grab</w:t>
            </w:r>
          </w:p>
        </w:tc>
      </w:tr>
      <w:tr w:rsidR="00796250" w:rsidRPr="00210794" w14:paraId="2308EC49" w14:textId="77777777" w:rsidTr="004811E5">
        <w:tc>
          <w:tcPr>
            <w:tcW w:w="1256" w:type="dxa"/>
          </w:tcPr>
          <w:p w14:paraId="67B967E8" w14:textId="77777777" w:rsidR="00796250" w:rsidRPr="00210794" w:rsidRDefault="00796250" w:rsidP="004811E5">
            <w:r w:rsidRPr="00210794">
              <w:t>TOC</w:t>
            </w:r>
          </w:p>
        </w:tc>
        <w:tc>
          <w:tcPr>
            <w:tcW w:w="1278" w:type="dxa"/>
          </w:tcPr>
          <w:p w14:paraId="4ED42FEF" w14:textId="77777777" w:rsidR="00796250" w:rsidRPr="00210794" w:rsidRDefault="00796250" w:rsidP="004811E5">
            <w:pPr>
              <w:jc w:val="center"/>
            </w:pPr>
            <w:r w:rsidRPr="00210794">
              <w:t>--</w:t>
            </w:r>
          </w:p>
        </w:tc>
        <w:tc>
          <w:tcPr>
            <w:tcW w:w="1312" w:type="dxa"/>
          </w:tcPr>
          <w:p w14:paraId="3D3FB8F1" w14:textId="77777777" w:rsidR="00796250" w:rsidRPr="00210794" w:rsidRDefault="00796250" w:rsidP="004811E5">
            <w:pPr>
              <w:jc w:val="center"/>
            </w:pPr>
            <w:r w:rsidRPr="00210794">
              <w:t>--</w:t>
            </w:r>
          </w:p>
        </w:tc>
        <w:tc>
          <w:tcPr>
            <w:tcW w:w="1279" w:type="dxa"/>
          </w:tcPr>
          <w:p w14:paraId="50A6DC94" w14:textId="77777777" w:rsidR="00796250" w:rsidRPr="00210794" w:rsidRDefault="00796250" w:rsidP="004811E5">
            <w:pPr>
              <w:jc w:val="center"/>
            </w:pPr>
            <w:r w:rsidRPr="00210794">
              <w:t>--</w:t>
            </w:r>
          </w:p>
        </w:tc>
        <w:tc>
          <w:tcPr>
            <w:tcW w:w="1312" w:type="dxa"/>
          </w:tcPr>
          <w:p w14:paraId="2C68EA3D" w14:textId="77777777" w:rsidR="00796250" w:rsidRPr="00210794" w:rsidRDefault="00796250" w:rsidP="004811E5">
            <w:pPr>
              <w:jc w:val="center"/>
            </w:pPr>
            <w:r w:rsidRPr="00210794">
              <w:t>50</w:t>
            </w:r>
          </w:p>
        </w:tc>
        <w:tc>
          <w:tcPr>
            <w:tcW w:w="1523" w:type="dxa"/>
          </w:tcPr>
          <w:p w14:paraId="4FEF0325" w14:textId="77777777" w:rsidR="00796250" w:rsidRPr="00210794" w:rsidRDefault="00796250" w:rsidP="004811E5">
            <w:pPr>
              <w:jc w:val="center"/>
            </w:pPr>
            <w:r w:rsidRPr="00210794">
              <w:t>1/week</w:t>
            </w:r>
          </w:p>
        </w:tc>
        <w:tc>
          <w:tcPr>
            <w:tcW w:w="1390" w:type="dxa"/>
          </w:tcPr>
          <w:p w14:paraId="1F588C3E" w14:textId="77777777" w:rsidR="00796250" w:rsidRPr="00210794" w:rsidRDefault="00796250" w:rsidP="004811E5">
            <w:pPr>
              <w:jc w:val="center"/>
            </w:pPr>
            <w:r w:rsidRPr="00210794">
              <w:t>Grab</w:t>
            </w:r>
          </w:p>
        </w:tc>
      </w:tr>
      <w:tr w:rsidR="00796250" w:rsidRPr="00210794" w14:paraId="7119C4F6" w14:textId="77777777" w:rsidTr="004811E5">
        <w:tc>
          <w:tcPr>
            <w:tcW w:w="1256" w:type="dxa"/>
          </w:tcPr>
          <w:p w14:paraId="285D641E" w14:textId="77777777" w:rsidR="00796250" w:rsidRPr="00210794" w:rsidRDefault="00796250" w:rsidP="004811E5">
            <w:r w:rsidRPr="00210794">
              <w:t>Oil and Grease</w:t>
            </w:r>
          </w:p>
        </w:tc>
        <w:tc>
          <w:tcPr>
            <w:tcW w:w="1278" w:type="dxa"/>
          </w:tcPr>
          <w:p w14:paraId="21D6A433" w14:textId="77777777" w:rsidR="00796250" w:rsidRPr="00210794" w:rsidRDefault="00796250" w:rsidP="004811E5">
            <w:pPr>
              <w:jc w:val="center"/>
            </w:pPr>
            <w:r w:rsidRPr="00210794">
              <w:t>--</w:t>
            </w:r>
          </w:p>
        </w:tc>
        <w:tc>
          <w:tcPr>
            <w:tcW w:w="1312" w:type="dxa"/>
          </w:tcPr>
          <w:p w14:paraId="4265EF13" w14:textId="77777777" w:rsidR="00796250" w:rsidRPr="00210794" w:rsidRDefault="00796250" w:rsidP="004811E5">
            <w:pPr>
              <w:jc w:val="center"/>
            </w:pPr>
            <w:r w:rsidRPr="00210794">
              <w:t>--</w:t>
            </w:r>
          </w:p>
        </w:tc>
        <w:tc>
          <w:tcPr>
            <w:tcW w:w="1279" w:type="dxa"/>
          </w:tcPr>
          <w:p w14:paraId="5B918EBB" w14:textId="77777777" w:rsidR="00796250" w:rsidRPr="00210794" w:rsidRDefault="00796250" w:rsidP="004811E5">
            <w:pPr>
              <w:jc w:val="center"/>
            </w:pPr>
            <w:r w:rsidRPr="00210794">
              <w:t>--</w:t>
            </w:r>
          </w:p>
        </w:tc>
        <w:tc>
          <w:tcPr>
            <w:tcW w:w="1312" w:type="dxa"/>
          </w:tcPr>
          <w:p w14:paraId="7A1D8C2C" w14:textId="77777777" w:rsidR="00796250" w:rsidRPr="00210794" w:rsidRDefault="00796250" w:rsidP="004811E5">
            <w:pPr>
              <w:jc w:val="center"/>
            </w:pPr>
            <w:r w:rsidRPr="00210794">
              <w:t>15</w:t>
            </w:r>
          </w:p>
        </w:tc>
        <w:tc>
          <w:tcPr>
            <w:tcW w:w="1523" w:type="dxa"/>
          </w:tcPr>
          <w:p w14:paraId="5A9777EF" w14:textId="77777777" w:rsidR="00796250" w:rsidRPr="00210794" w:rsidRDefault="00796250" w:rsidP="004811E5">
            <w:pPr>
              <w:jc w:val="center"/>
            </w:pPr>
            <w:r w:rsidRPr="00210794">
              <w:t>1/week</w:t>
            </w:r>
          </w:p>
        </w:tc>
        <w:tc>
          <w:tcPr>
            <w:tcW w:w="1390" w:type="dxa"/>
          </w:tcPr>
          <w:p w14:paraId="7FE0E0B7" w14:textId="77777777" w:rsidR="00796250" w:rsidRPr="00210794" w:rsidRDefault="00796250" w:rsidP="004811E5">
            <w:pPr>
              <w:jc w:val="center"/>
            </w:pPr>
            <w:r w:rsidRPr="00210794">
              <w:t>Grab</w:t>
            </w:r>
          </w:p>
        </w:tc>
      </w:tr>
      <w:tr w:rsidR="00796250" w:rsidRPr="00210794" w14:paraId="4554D3DA" w14:textId="77777777" w:rsidTr="004811E5">
        <w:tc>
          <w:tcPr>
            <w:tcW w:w="1256" w:type="dxa"/>
          </w:tcPr>
          <w:p w14:paraId="04A61492" w14:textId="77777777" w:rsidR="00796250" w:rsidRPr="00210794" w:rsidRDefault="00796250" w:rsidP="004811E5">
            <w:r w:rsidRPr="00210794">
              <w:t>pH</w:t>
            </w:r>
          </w:p>
        </w:tc>
        <w:tc>
          <w:tcPr>
            <w:tcW w:w="1278" w:type="dxa"/>
          </w:tcPr>
          <w:p w14:paraId="726FDA9C" w14:textId="77777777" w:rsidR="00796250" w:rsidRPr="00210794" w:rsidRDefault="00796250" w:rsidP="004811E5">
            <w:pPr>
              <w:jc w:val="center"/>
            </w:pPr>
            <w:r w:rsidRPr="00210794">
              <w:t>--</w:t>
            </w:r>
          </w:p>
        </w:tc>
        <w:tc>
          <w:tcPr>
            <w:tcW w:w="1312" w:type="dxa"/>
          </w:tcPr>
          <w:p w14:paraId="48228E01" w14:textId="77777777" w:rsidR="00796250" w:rsidRPr="00210794" w:rsidRDefault="00796250" w:rsidP="004811E5">
            <w:pPr>
              <w:jc w:val="center"/>
            </w:pPr>
            <w:r w:rsidRPr="00210794">
              <w:t>--</w:t>
            </w:r>
          </w:p>
        </w:tc>
        <w:tc>
          <w:tcPr>
            <w:tcW w:w="1279" w:type="dxa"/>
          </w:tcPr>
          <w:p w14:paraId="70AE959A" w14:textId="77777777" w:rsidR="00796250" w:rsidRPr="00210794" w:rsidRDefault="00796250" w:rsidP="004811E5">
            <w:pPr>
              <w:jc w:val="center"/>
            </w:pPr>
            <w:r w:rsidRPr="00210794">
              <w:t>6.0</w:t>
            </w:r>
          </w:p>
        </w:tc>
        <w:tc>
          <w:tcPr>
            <w:tcW w:w="1312" w:type="dxa"/>
          </w:tcPr>
          <w:p w14:paraId="74AE1B98" w14:textId="77777777" w:rsidR="00796250" w:rsidRPr="00210794" w:rsidRDefault="00796250" w:rsidP="004811E5">
            <w:pPr>
              <w:jc w:val="center"/>
            </w:pPr>
            <w:r w:rsidRPr="00210794">
              <w:t>9.0</w:t>
            </w:r>
          </w:p>
        </w:tc>
        <w:tc>
          <w:tcPr>
            <w:tcW w:w="1523" w:type="dxa"/>
          </w:tcPr>
          <w:p w14:paraId="566590BA" w14:textId="77777777" w:rsidR="00796250" w:rsidRPr="00210794" w:rsidRDefault="00796250" w:rsidP="004811E5">
            <w:pPr>
              <w:jc w:val="center"/>
            </w:pPr>
            <w:r w:rsidRPr="00210794">
              <w:t>1/month</w:t>
            </w:r>
          </w:p>
        </w:tc>
        <w:tc>
          <w:tcPr>
            <w:tcW w:w="1390" w:type="dxa"/>
          </w:tcPr>
          <w:p w14:paraId="116E08D0" w14:textId="77777777" w:rsidR="00796250" w:rsidRPr="00210794" w:rsidRDefault="00796250" w:rsidP="004811E5">
            <w:pPr>
              <w:jc w:val="center"/>
            </w:pPr>
            <w:r w:rsidRPr="00210794">
              <w:t>Grab</w:t>
            </w:r>
          </w:p>
        </w:tc>
      </w:tr>
    </w:tbl>
    <w:p w14:paraId="62502630" w14:textId="77777777" w:rsidR="00796250" w:rsidRPr="00210794" w:rsidRDefault="00796250" w:rsidP="00796250">
      <w:pPr>
        <w:spacing w:after="120"/>
      </w:pPr>
    </w:p>
    <w:p w14:paraId="258C8178" w14:textId="26490083" w:rsidR="00796250" w:rsidRPr="00210794" w:rsidRDefault="00796250" w:rsidP="0046026F">
      <w:pPr>
        <w:spacing w:after="120"/>
        <w:jc w:val="both"/>
      </w:pPr>
      <w:r w:rsidRPr="00210794">
        <w:t>In addition to the preceding effluent limits</w:t>
      </w:r>
      <w:r w:rsidR="009D5378" w:rsidRPr="00210794">
        <w:t xml:space="preserve"> at Coastal Tank Cleaning</w:t>
      </w:r>
      <w:r w:rsidRPr="00210794">
        <w:t xml:space="preserve">, there are a variety of metals and organic compounds related to the cleaning operations of the facility; however, these </w:t>
      </w:r>
      <w:proofErr w:type="gramStart"/>
      <w:r w:rsidRPr="00210794">
        <w:t>are not expected</w:t>
      </w:r>
      <w:proofErr w:type="gramEnd"/>
      <w:r w:rsidRPr="00210794">
        <w:t xml:space="preserve"> to have a strong oxygen demand. </w:t>
      </w:r>
      <w:proofErr w:type="gramStart"/>
      <w:r w:rsidR="009D5378" w:rsidRPr="00210794">
        <w:t>And</w:t>
      </w:r>
      <w:proofErr w:type="gramEnd"/>
      <w:r w:rsidR="009D5378" w:rsidRPr="00210794">
        <w:t xml:space="preserve"> a</w:t>
      </w:r>
      <w:r w:rsidRPr="00210794">
        <w:t xml:space="preserve">ny oxygen demand would be accounted for by the COD limits. </w:t>
      </w:r>
    </w:p>
    <w:p w14:paraId="1A4FAFF6" w14:textId="700D439A" w:rsidR="00796250" w:rsidRPr="00210794" w:rsidRDefault="00796250" w:rsidP="0046026F">
      <w:pPr>
        <w:spacing w:after="120"/>
        <w:jc w:val="both"/>
      </w:pPr>
      <w:r w:rsidRPr="00210794">
        <w:t>LDEQ also reviewed requirem</w:t>
      </w:r>
      <w:r w:rsidR="009D5378" w:rsidRPr="00210794">
        <w:t>ents for the discharge of bilge</w:t>
      </w:r>
      <w:r w:rsidRPr="00210794">
        <w:t>water and graywater as found in USEPA’s Vessel General Permit (VGP) 2013 (</w:t>
      </w:r>
      <w:hyperlink r:id="rId19" w:history="1">
        <w:r w:rsidRPr="00210794">
          <w:rPr>
            <w:rStyle w:val="Hyperlink"/>
          </w:rPr>
          <w:t>https://www.epa.gov/npdes/vessels-vgp</w:t>
        </w:r>
      </w:hyperlink>
      <w:r w:rsidRPr="00210794">
        <w:t>). The VGP focuses on the prevention of discharges of oil and grease through best management practices and the use of bilgewater/oily water separators prior to the</w:t>
      </w:r>
      <w:r w:rsidR="009D5378" w:rsidRPr="00210794">
        <w:t xml:space="preserve"> discharge of bilge</w:t>
      </w:r>
      <w:r w:rsidRPr="00210794">
        <w:t>water. All bilgewater discharges are required to be in compliance with 40 CFR Parts 110, 116, and 117</w:t>
      </w:r>
      <w:proofErr w:type="gramStart"/>
      <w:r w:rsidRPr="00210794">
        <w:t>;</w:t>
      </w:r>
      <w:proofErr w:type="gramEnd"/>
      <w:r w:rsidRPr="00210794">
        <w:t xml:space="preserve"> along with requirements of 33 CFR § 151.10. The discharge of graywater under the VGP </w:t>
      </w:r>
      <w:proofErr w:type="gramStart"/>
      <w:r w:rsidRPr="00210794">
        <w:t>is based</w:t>
      </w:r>
      <w:proofErr w:type="gramEnd"/>
      <w:r w:rsidRPr="00210794">
        <w:t xml:space="preserve"> primarily on BMPs to reduce the quantity of graywater and the locations where graywater may be discharged. </w:t>
      </w:r>
    </w:p>
    <w:p w14:paraId="2E761797" w14:textId="1F36D5EF" w:rsidR="009D5378" w:rsidRPr="00210794" w:rsidRDefault="00796250" w:rsidP="0046026F">
      <w:pPr>
        <w:jc w:val="both"/>
      </w:pPr>
      <w:r w:rsidRPr="00210794">
        <w:t>Based on both LDEQ’s onshore facility ballast and bilgewater requirements and on USEPA’s VGP requirements, it is not expected that the extremely small discharges of bilge</w:t>
      </w:r>
      <w:r w:rsidR="009D5378" w:rsidRPr="00210794">
        <w:t>water</w:t>
      </w:r>
      <w:r w:rsidRPr="00210794">
        <w:t>, ballast</w:t>
      </w:r>
      <w:r w:rsidR="009D5378" w:rsidRPr="00210794">
        <w:t xml:space="preserve"> water</w:t>
      </w:r>
      <w:r w:rsidRPr="00210794">
        <w:t>, or graywater upstream from the LDEQ/USGS water quality sampling point has any effect on DO concentrations in the Atchafalaya River at Morgan City. By way of confirming this expectation, LDEQ off</w:t>
      </w:r>
      <w:r w:rsidR="009D5378" w:rsidRPr="00210794">
        <w:t xml:space="preserve">ers the following calculation: </w:t>
      </w:r>
    </w:p>
    <w:p w14:paraId="6FF8AB93" w14:textId="77777777" w:rsidR="009D5378" w:rsidRPr="00210794" w:rsidRDefault="009D5378" w:rsidP="0046026F">
      <w:pPr>
        <w:jc w:val="both"/>
      </w:pPr>
    </w:p>
    <w:p w14:paraId="7E1E4243" w14:textId="6E488A90" w:rsidR="00796250" w:rsidRPr="00210794" w:rsidRDefault="00796250" w:rsidP="0046026F">
      <w:pPr>
        <w:jc w:val="both"/>
      </w:pPr>
      <w:r w:rsidRPr="00210794">
        <w:t>According to USGS records, the Atchafalaya River at Morgan City, LA, USGS Station Number 07381600, has the following discharge statistics (15 years of record):</w:t>
      </w:r>
    </w:p>
    <w:p w14:paraId="69E0F2A2" w14:textId="77777777" w:rsidR="00796250" w:rsidRPr="00210794" w:rsidRDefault="00796250" w:rsidP="0046026F">
      <w:pPr>
        <w:jc w:val="both"/>
      </w:pPr>
    </w:p>
    <w:p w14:paraId="75C91913" w14:textId="77777777" w:rsidR="00796250" w:rsidRPr="00210794" w:rsidRDefault="00796250" w:rsidP="0046026F">
      <w:pPr>
        <w:jc w:val="both"/>
      </w:pPr>
      <w:r w:rsidRPr="00210794">
        <w:t>Mean Discharge: 60,000 CFS</w:t>
      </w:r>
    </w:p>
    <w:p w14:paraId="3ED3E124" w14:textId="77777777" w:rsidR="00796250" w:rsidRPr="00210794" w:rsidRDefault="00796250" w:rsidP="0046026F">
      <w:pPr>
        <w:jc w:val="both"/>
      </w:pPr>
      <w:r w:rsidRPr="00210794">
        <w:t>Median Discharge: 57,400 CFS</w:t>
      </w:r>
    </w:p>
    <w:p w14:paraId="61710A00" w14:textId="77777777" w:rsidR="00796250" w:rsidRPr="00210794" w:rsidRDefault="00796250" w:rsidP="0046026F">
      <w:pPr>
        <w:jc w:val="both"/>
      </w:pPr>
      <w:r w:rsidRPr="00210794">
        <w:t>Max Discharge (2008): 117,000 CFS</w:t>
      </w:r>
    </w:p>
    <w:p w14:paraId="48999FBB" w14:textId="77777777" w:rsidR="00796250" w:rsidRPr="00210794" w:rsidRDefault="00796250" w:rsidP="0046026F">
      <w:pPr>
        <w:jc w:val="both"/>
      </w:pPr>
      <w:r w:rsidRPr="00210794">
        <w:t>Min Discharge (2012): 33,700 CFS</w:t>
      </w:r>
    </w:p>
    <w:p w14:paraId="48919AD4" w14:textId="77777777" w:rsidR="00796250" w:rsidRPr="00210794" w:rsidRDefault="00796250" w:rsidP="0046026F">
      <w:pPr>
        <w:jc w:val="both"/>
      </w:pPr>
    </w:p>
    <w:p w14:paraId="14EDA550" w14:textId="2F432AD0" w:rsidR="00796250" w:rsidRPr="00210794" w:rsidRDefault="00796250" w:rsidP="0046026F">
      <w:pPr>
        <w:spacing w:after="120"/>
        <w:jc w:val="both"/>
      </w:pPr>
      <w:r w:rsidRPr="00210794">
        <w:t xml:space="preserve">Raw, untreated sewage typically has a BOD range of 110 mg/L to 400 mg/L.  For the following example, raw sewage with a BOD of 300 mg/L </w:t>
      </w:r>
      <w:proofErr w:type="gramStart"/>
      <w:r w:rsidRPr="00210794">
        <w:t>was used</w:t>
      </w:r>
      <w:proofErr w:type="gramEnd"/>
      <w:r w:rsidRPr="00210794">
        <w:t xml:space="preserve">. In order to </w:t>
      </w:r>
      <w:r w:rsidR="009D5378" w:rsidRPr="00210794">
        <w:t xml:space="preserve">reduce the DO by </w:t>
      </w:r>
      <w:r w:rsidRPr="00210794">
        <w:rPr>
          <w:bCs/>
          <w:i/>
        </w:rPr>
        <w:t>1 mg/L</w:t>
      </w:r>
      <w:r w:rsidRPr="00210794">
        <w:t xml:space="preserve"> in a receiving stream flowing at 60,000 CFS, you would have to discharge more than </w:t>
      </w:r>
      <w:r w:rsidRPr="00210794">
        <w:rPr>
          <w:bCs/>
          <w:i/>
        </w:rPr>
        <w:t xml:space="preserve">34 million gallons </w:t>
      </w:r>
      <w:r w:rsidR="009D5378" w:rsidRPr="00210794">
        <w:rPr>
          <w:bCs/>
          <w:i/>
        </w:rPr>
        <w:t xml:space="preserve">per day (MGD) </w:t>
      </w:r>
      <w:r w:rsidRPr="00210794">
        <w:rPr>
          <w:bCs/>
          <w:i/>
        </w:rPr>
        <w:t>of raw sewage to the river</w:t>
      </w:r>
      <w:r w:rsidR="009D5378" w:rsidRPr="00210794">
        <w:rPr>
          <w:bCs/>
          <w:i/>
        </w:rPr>
        <w:t xml:space="preserve"> every day</w:t>
      </w:r>
      <w:r w:rsidR="009D5378" w:rsidRPr="00210794">
        <w:rPr>
          <w:bCs/>
        </w:rPr>
        <w:t xml:space="preserve">. </w:t>
      </w:r>
      <w:r w:rsidRPr="00210794">
        <w:t xml:space="preserve">As a comparison, the City of Morgan City Wastewater Treatment Plant, which discharges downstream from the LDEQ/USGS sample </w:t>
      </w:r>
      <w:r w:rsidRPr="00210794">
        <w:lastRenderedPageBreak/>
        <w:t xml:space="preserve">point, has a design capacity of 4.5 MGD. Any discharge of bilge or ballast water, even from multiple ships, would be much smaller than this (Dwight Bradshaw (LDEQ), personal communication). </w:t>
      </w:r>
    </w:p>
    <w:p w14:paraId="7BEBAFEC" w14:textId="72BA73C9" w:rsidR="00796250" w:rsidRDefault="00796250" w:rsidP="0046026F">
      <w:pPr>
        <w:spacing w:after="120"/>
        <w:jc w:val="both"/>
      </w:pPr>
      <w:r w:rsidRPr="00210794">
        <w:t>To conclude, based on the preceding follow-up response</w:t>
      </w:r>
      <w:r w:rsidR="009D5378" w:rsidRPr="00210794">
        <w:t>s</w:t>
      </w:r>
      <w:r w:rsidRPr="00210794">
        <w:t xml:space="preserve"> to USEPA, LDEQ once again requests that its original DO assessment for the Atchafalaya River at Morgan City, subsegment LA010501_00, </w:t>
      </w:r>
      <w:r w:rsidR="0046026F" w:rsidRPr="00210794">
        <w:t xml:space="preserve">remain </w:t>
      </w:r>
      <w:r w:rsidR="009D5378" w:rsidRPr="00210794">
        <w:t>as fully supporting the DO criterion of 5.0 mg/L</w:t>
      </w:r>
      <w:r w:rsidRPr="00210794">
        <w:t xml:space="preserve">. Further, no UAA is required to change the DO criterion, because the appropriate criterion is 5.0 mg/L. This is true despite the occasional occurrence of low DO due to natural swamp drainage from the Atchafalaya Basin </w:t>
      </w:r>
      <w:r w:rsidR="009D5378" w:rsidRPr="00210794">
        <w:t xml:space="preserve">swamps </w:t>
      </w:r>
      <w:r w:rsidRPr="00210794">
        <w:t>through Flat Lake and Drews Pass.</w:t>
      </w:r>
      <w:r>
        <w:t xml:space="preserve"> </w:t>
      </w:r>
    </w:p>
    <w:p w14:paraId="0E77F77B" w14:textId="77777777" w:rsidR="00796250" w:rsidRPr="009D5378" w:rsidRDefault="00796250" w:rsidP="002A6C68"/>
    <w:p w14:paraId="4F9C177C" w14:textId="4F1C5F11" w:rsidR="00D17ADC" w:rsidRPr="002A6C68" w:rsidRDefault="00D17ADC" w:rsidP="002A6C68">
      <w:r>
        <w:rPr>
          <w:b/>
          <w:i/>
        </w:rPr>
        <w:t>COMMENT #14:</w:t>
      </w:r>
    </w:p>
    <w:p w14:paraId="323DD08E" w14:textId="73B48607" w:rsidR="00EB15E4" w:rsidRPr="005D1354" w:rsidRDefault="00D17ADC" w:rsidP="001F385D">
      <w:pPr>
        <w:spacing w:after="120"/>
        <w:jc w:val="both"/>
      </w:pPr>
      <w:proofErr w:type="gramStart"/>
      <w:r>
        <w:t>2018</w:t>
      </w:r>
      <w:proofErr w:type="gramEnd"/>
      <w:r>
        <w:t xml:space="preserve"> IR Rationale, </w:t>
      </w:r>
      <w:r w:rsidRPr="00513792">
        <w:t>Table 7:</w:t>
      </w:r>
      <w:r>
        <w:t xml:space="preserve"> </w:t>
      </w:r>
      <w:r w:rsidR="00EB15E4" w:rsidRPr="005D1354">
        <w:t>What does “SMB” as listed under Sample Type mean?</w:t>
      </w:r>
      <w:r>
        <w:t xml:space="preserve"> (USEPA)</w:t>
      </w:r>
    </w:p>
    <w:p w14:paraId="0876AFA1" w14:textId="3215F859" w:rsidR="00D17ADC" w:rsidRPr="00387EF7" w:rsidRDefault="00D17ADC" w:rsidP="001F385D">
      <w:pPr>
        <w:spacing w:after="120"/>
        <w:jc w:val="both"/>
      </w:pPr>
    </w:p>
    <w:p w14:paraId="4C3C775F" w14:textId="5BC24A18" w:rsidR="00D17ADC" w:rsidRPr="00D17ADC" w:rsidRDefault="00D17ADC" w:rsidP="001F385D">
      <w:pPr>
        <w:spacing w:after="120"/>
        <w:jc w:val="both"/>
        <w:rPr>
          <w:i/>
        </w:rPr>
      </w:pPr>
      <w:r w:rsidRPr="00D17ADC">
        <w:rPr>
          <w:b/>
          <w:i/>
        </w:rPr>
        <w:t>LDEQ RESPONSE TO COMMENT #1</w:t>
      </w:r>
      <w:r>
        <w:rPr>
          <w:b/>
          <w:i/>
        </w:rPr>
        <w:t>4</w:t>
      </w:r>
      <w:r w:rsidRPr="00D17ADC">
        <w:rPr>
          <w:b/>
          <w:i/>
        </w:rPr>
        <w:t>:</w:t>
      </w:r>
      <w:r w:rsidRPr="00D17ADC">
        <w:rPr>
          <w:i/>
        </w:rPr>
        <w:t xml:space="preserve"> </w:t>
      </w:r>
    </w:p>
    <w:p w14:paraId="46BC6714" w14:textId="600C610F" w:rsidR="00EB15E4" w:rsidRPr="004C7ECC" w:rsidRDefault="00EB15E4" w:rsidP="001F385D">
      <w:pPr>
        <w:spacing w:after="120"/>
        <w:jc w:val="both"/>
      </w:pPr>
      <w:r w:rsidRPr="004C7ECC">
        <w:t>Surface, Middle, Bottom sampling for dissolved oxygen.</w:t>
      </w:r>
      <w:r w:rsidRPr="004C7ECC">
        <w:rPr>
          <w:b/>
        </w:rPr>
        <w:t xml:space="preserve"> </w:t>
      </w:r>
      <w:r w:rsidRPr="004C7ECC">
        <w:t xml:space="preserve">This </w:t>
      </w:r>
      <w:proofErr w:type="gramStart"/>
      <w:r w:rsidRPr="004C7ECC">
        <w:t>will be noted</w:t>
      </w:r>
      <w:proofErr w:type="gramEnd"/>
      <w:r w:rsidRPr="004C7ECC">
        <w:t xml:space="preserve"> in the final text of the 2018 IR. </w:t>
      </w:r>
    </w:p>
    <w:p w14:paraId="247A1406" w14:textId="7AED7922" w:rsidR="002A6C68" w:rsidRDefault="002A6C68">
      <w:pPr>
        <w:rPr>
          <w:b/>
          <w:i/>
        </w:rPr>
      </w:pPr>
    </w:p>
    <w:p w14:paraId="5909FD29" w14:textId="4C1A3542" w:rsidR="00EB15E4" w:rsidRPr="004C7ECC" w:rsidRDefault="00D17ADC" w:rsidP="001F385D">
      <w:pPr>
        <w:spacing w:after="120"/>
        <w:jc w:val="both"/>
        <w:rPr>
          <w:b/>
          <w:i/>
        </w:rPr>
      </w:pPr>
      <w:r w:rsidRPr="004C7ECC">
        <w:rPr>
          <w:b/>
          <w:i/>
        </w:rPr>
        <w:t>COMMENT #15:</w:t>
      </w:r>
    </w:p>
    <w:p w14:paraId="6F41E82E" w14:textId="259E8487" w:rsidR="00EB15E4" w:rsidRPr="004C7ECC" w:rsidRDefault="00EB15E4" w:rsidP="001F385D">
      <w:pPr>
        <w:spacing w:after="120"/>
        <w:contextualSpacing/>
        <w:jc w:val="both"/>
      </w:pPr>
      <w:r w:rsidRPr="004C7ECC">
        <w:t xml:space="preserve">Coastal Subsegments Affected by Oil Spill and/or Cleanup Activities, </w:t>
      </w:r>
      <w:r w:rsidR="00D17ADC" w:rsidRPr="004C7ECC">
        <w:t>Pa</w:t>
      </w:r>
      <w:r w:rsidRPr="004C7ECC">
        <w:t xml:space="preserve">ge 39: How </w:t>
      </w:r>
      <w:proofErr w:type="gramStart"/>
      <w:r w:rsidRPr="004C7ECC">
        <w:t>is it known</w:t>
      </w:r>
      <w:proofErr w:type="gramEnd"/>
      <w:r w:rsidRPr="004C7ECC">
        <w:t xml:space="preserve"> that oil observations at a few of these sites are intermittent? </w:t>
      </w:r>
      <w:proofErr w:type="gramStart"/>
      <w:r w:rsidRPr="004C7ECC">
        <w:t>Is it thought</w:t>
      </w:r>
      <w:proofErr w:type="gramEnd"/>
      <w:r w:rsidRPr="004C7ECC">
        <w:t xml:space="preserve"> that there are no risks to the swimming public during these episodes?</w:t>
      </w:r>
      <w:r w:rsidR="00D17ADC" w:rsidRPr="004C7ECC">
        <w:t xml:space="preserve"> (USEPA)</w:t>
      </w:r>
    </w:p>
    <w:p w14:paraId="4E752831" w14:textId="4175679E" w:rsidR="00EB15E4" w:rsidRPr="004C7ECC" w:rsidRDefault="00EB15E4" w:rsidP="001F385D">
      <w:pPr>
        <w:spacing w:after="120"/>
        <w:jc w:val="both"/>
      </w:pPr>
    </w:p>
    <w:p w14:paraId="7F93C6D3" w14:textId="77777777" w:rsidR="00D17ADC" w:rsidRPr="004C7ECC" w:rsidRDefault="00D17ADC" w:rsidP="001F385D">
      <w:pPr>
        <w:spacing w:after="120"/>
        <w:jc w:val="both"/>
        <w:rPr>
          <w:i/>
        </w:rPr>
      </w:pPr>
      <w:r w:rsidRPr="004C7ECC">
        <w:rPr>
          <w:b/>
          <w:i/>
        </w:rPr>
        <w:t>LDEQ RESPONSE TO COMMENT #15:</w:t>
      </w:r>
      <w:r w:rsidRPr="004C7ECC">
        <w:rPr>
          <w:i/>
        </w:rPr>
        <w:t xml:space="preserve"> </w:t>
      </w:r>
    </w:p>
    <w:p w14:paraId="633F837D" w14:textId="0AF963D3" w:rsidR="00EB15E4" w:rsidRPr="00513792" w:rsidRDefault="00EB15E4" w:rsidP="001F385D">
      <w:pPr>
        <w:spacing w:after="120"/>
        <w:jc w:val="both"/>
      </w:pPr>
      <w:r w:rsidRPr="004C7ECC">
        <w:t xml:space="preserve">“Intermittent” refers to the </w:t>
      </w:r>
      <w:r w:rsidRPr="004C7ECC">
        <w:rPr>
          <w:i/>
        </w:rPr>
        <w:t>spatial</w:t>
      </w:r>
      <w:r w:rsidRPr="004C7ECC">
        <w:t xml:space="preserve"> extent of the remaining oil residue as observed during site visits. Based on the intermittent spatial extent and extensive weathering of the remaining oil residue, no risks to the swimming public </w:t>
      </w:r>
      <w:proofErr w:type="gramStart"/>
      <w:r w:rsidRPr="004C7ECC">
        <w:t>are expected</w:t>
      </w:r>
      <w:proofErr w:type="gramEnd"/>
      <w:r w:rsidRPr="004C7ECC">
        <w:t xml:space="preserve">. Supporting LDEQ’s assessment, a January 2018 fact sheet entitled </w:t>
      </w:r>
      <w:proofErr w:type="gramStart"/>
      <w:r w:rsidRPr="004C7ECC">
        <w:rPr>
          <w:i/>
        </w:rPr>
        <w:t>Is</w:t>
      </w:r>
      <w:proofErr w:type="gramEnd"/>
      <w:r w:rsidRPr="004C7ECC">
        <w:rPr>
          <w:i/>
        </w:rPr>
        <w:t xml:space="preserve"> it Safe? Examining Health Risks from the Deepwater Horizon Oil Spill</w:t>
      </w:r>
      <w:r w:rsidRPr="004C7ECC">
        <w:t xml:space="preserve"> produced by the combined organizations of Gulf SeaGrant, National Oceanic and Atmospheric Administration (NOAA), and the Gulf of Mexico Research Initiative stated, “…studies suggested that exposure to weathered oil, impacted sand, or tar balls after the oil spill would not have a negative effect on humans.” (Report available at: </w:t>
      </w:r>
      <w:hyperlink r:id="rId20" w:history="1">
        <w:r w:rsidRPr="004C7ECC">
          <w:rPr>
            <w:rStyle w:val="Hyperlink"/>
          </w:rPr>
          <w:t>http://education.gulfresearchinitiative.org/safe-examining-health-risks-deepwater-horizon-oil-spill/</w:t>
        </w:r>
      </w:hyperlink>
      <w:r w:rsidRPr="004C7ECC">
        <w:t xml:space="preserve">) </w:t>
      </w:r>
      <w:r w:rsidR="00D46B90" w:rsidRPr="004C7ECC">
        <w:t xml:space="preserve">The word “spatially” </w:t>
      </w:r>
      <w:proofErr w:type="gramStart"/>
      <w:r w:rsidR="00D46B90" w:rsidRPr="004C7ECC">
        <w:t>has been added</w:t>
      </w:r>
      <w:proofErr w:type="gramEnd"/>
      <w:r w:rsidR="00D46B90" w:rsidRPr="004C7ECC">
        <w:t xml:space="preserve"> before “intermittent” in the final 2018 IR text to clarify the meaning of the statement.</w:t>
      </w:r>
    </w:p>
    <w:p w14:paraId="16A42F8D" w14:textId="77777777" w:rsidR="00EB15E4" w:rsidRDefault="00EB15E4" w:rsidP="001F385D">
      <w:pPr>
        <w:spacing w:after="120"/>
        <w:jc w:val="both"/>
      </w:pPr>
    </w:p>
    <w:p w14:paraId="33C0DF3C" w14:textId="77777777" w:rsidR="00D17ADC" w:rsidRPr="00D17ADC" w:rsidRDefault="00D17ADC" w:rsidP="001F385D">
      <w:pPr>
        <w:spacing w:after="120"/>
        <w:jc w:val="both"/>
        <w:rPr>
          <w:b/>
          <w:i/>
        </w:rPr>
      </w:pPr>
      <w:r w:rsidRPr="00D17ADC">
        <w:rPr>
          <w:b/>
          <w:i/>
        </w:rPr>
        <w:t>COMMENT #16:</w:t>
      </w:r>
    </w:p>
    <w:p w14:paraId="0940BE51" w14:textId="77777777" w:rsidR="00EB15E4" w:rsidRDefault="00EB15E4" w:rsidP="001F385D">
      <w:pPr>
        <w:spacing w:after="120"/>
        <w:contextualSpacing/>
        <w:jc w:val="both"/>
      </w:pPr>
      <w:r w:rsidRPr="00513792">
        <w:t xml:space="preserve">Rationale for Not Using Readily Available Data and Information, page 54: We GREATLY appreciate the efforts to incorporate outside datasets into the 2018 IR. Can LDEQ identify which data sources, not including those already discussed in the rationale document, </w:t>
      </w:r>
      <w:proofErr w:type="gramStart"/>
      <w:r w:rsidRPr="00513792">
        <w:t>were considered but not used in this assessment</w:t>
      </w:r>
      <w:proofErr w:type="gramEnd"/>
      <w:r w:rsidRPr="00513792">
        <w:t xml:space="preserve">? Namely, </w:t>
      </w:r>
      <w:proofErr w:type="gramStart"/>
      <w:r w:rsidRPr="00513792">
        <w:t>were statewide USGS data found</w:t>
      </w:r>
      <w:proofErr w:type="gramEnd"/>
      <w:r w:rsidRPr="00513792">
        <w:t xml:space="preserve"> in NWIS examined for use this year?</w:t>
      </w:r>
      <w:r w:rsidR="00D17ADC">
        <w:t xml:space="preserve"> (USEPA)</w:t>
      </w:r>
    </w:p>
    <w:p w14:paraId="13D1E1C6" w14:textId="481CB2FD" w:rsidR="00D17ADC" w:rsidRDefault="00D17ADC" w:rsidP="001F385D">
      <w:pPr>
        <w:spacing w:after="120"/>
        <w:contextualSpacing/>
        <w:jc w:val="both"/>
      </w:pPr>
    </w:p>
    <w:p w14:paraId="75CF332E" w14:textId="77777777" w:rsidR="00D17ADC" w:rsidRPr="00CA5101" w:rsidRDefault="00D17ADC" w:rsidP="001F385D">
      <w:pPr>
        <w:spacing w:after="120"/>
        <w:jc w:val="both"/>
        <w:rPr>
          <w:i/>
        </w:rPr>
      </w:pPr>
      <w:r w:rsidRPr="00CA5101">
        <w:rPr>
          <w:b/>
          <w:i/>
        </w:rPr>
        <w:lastRenderedPageBreak/>
        <w:t>LDEQ RESPONSE TO COMMENT #</w:t>
      </w:r>
      <w:r>
        <w:rPr>
          <w:b/>
          <w:i/>
        </w:rPr>
        <w:t>16</w:t>
      </w:r>
      <w:r w:rsidRPr="00CA5101">
        <w:rPr>
          <w:b/>
          <w:i/>
        </w:rPr>
        <w:t>:</w:t>
      </w:r>
      <w:r w:rsidRPr="00CA5101">
        <w:rPr>
          <w:i/>
        </w:rPr>
        <w:t xml:space="preserve"> </w:t>
      </w:r>
    </w:p>
    <w:p w14:paraId="6AA06170" w14:textId="1BF4AA67" w:rsidR="00EB15E4" w:rsidRPr="004C7ECC" w:rsidRDefault="00EB15E4" w:rsidP="001F385D">
      <w:pPr>
        <w:spacing w:after="120"/>
        <w:jc w:val="both"/>
      </w:pPr>
      <w:r w:rsidRPr="004C7ECC">
        <w:t xml:space="preserve">A copy of LDEQ’s third-party data summary with reference to the USGS NWIS data and other reviewed datasets </w:t>
      </w:r>
      <w:r w:rsidR="002B5367" w:rsidRPr="004C7ECC">
        <w:t>was provide to USEPA by email and is available upon request</w:t>
      </w:r>
      <w:r w:rsidR="007035FF">
        <w:t xml:space="preserve">. </w:t>
      </w:r>
    </w:p>
    <w:p w14:paraId="25C70704" w14:textId="77777777" w:rsidR="00EB15E4" w:rsidRPr="004C7ECC" w:rsidRDefault="00EB15E4" w:rsidP="001F385D">
      <w:pPr>
        <w:spacing w:after="120"/>
        <w:jc w:val="both"/>
      </w:pPr>
    </w:p>
    <w:p w14:paraId="5F64EB8F" w14:textId="77777777" w:rsidR="00D17ADC" w:rsidRPr="004C7ECC" w:rsidRDefault="00D17ADC" w:rsidP="001F385D">
      <w:pPr>
        <w:spacing w:after="120"/>
        <w:jc w:val="both"/>
        <w:rPr>
          <w:b/>
          <w:i/>
        </w:rPr>
      </w:pPr>
      <w:r w:rsidRPr="004C7ECC">
        <w:rPr>
          <w:b/>
          <w:i/>
        </w:rPr>
        <w:t>COMMENT #17:</w:t>
      </w:r>
    </w:p>
    <w:p w14:paraId="3DADB540" w14:textId="42733124" w:rsidR="00EB15E4" w:rsidRDefault="0010171D" w:rsidP="001F385D">
      <w:pPr>
        <w:spacing w:after="120"/>
        <w:contextualSpacing/>
        <w:jc w:val="both"/>
      </w:pPr>
      <w:proofErr w:type="gramStart"/>
      <w:r w:rsidRPr="004C7ECC">
        <w:t>2018</w:t>
      </w:r>
      <w:proofErr w:type="gramEnd"/>
      <w:r w:rsidRPr="004C7ECC">
        <w:t xml:space="preserve"> IR, </w:t>
      </w:r>
      <w:r w:rsidR="00EB15E4" w:rsidRPr="004C7ECC">
        <w:t>Table 11, page 56: We recommend that this table be updated to reflect the present status and plans for ‘Vision’ waters moving forward.</w:t>
      </w:r>
      <w:r w:rsidR="00D17ADC" w:rsidRPr="004C7ECC">
        <w:t xml:space="preserve"> (USEPA)</w:t>
      </w:r>
    </w:p>
    <w:p w14:paraId="5830FD61" w14:textId="77777777" w:rsidR="009D5378" w:rsidRPr="004C7ECC" w:rsidRDefault="009D5378" w:rsidP="001F385D">
      <w:pPr>
        <w:spacing w:after="120"/>
        <w:contextualSpacing/>
        <w:jc w:val="both"/>
      </w:pPr>
    </w:p>
    <w:p w14:paraId="4C0F2C18" w14:textId="77777777" w:rsidR="00D17ADC" w:rsidRPr="004C7ECC" w:rsidRDefault="00D17ADC" w:rsidP="001F385D">
      <w:pPr>
        <w:spacing w:after="120"/>
        <w:jc w:val="both"/>
        <w:rPr>
          <w:i/>
        </w:rPr>
      </w:pPr>
      <w:r w:rsidRPr="004C7ECC">
        <w:rPr>
          <w:b/>
          <w:i/>
        </w:rPr>
        <w:t>LDEQ RESPONSE TO COMMENT #17:</w:t>
      </w:r>
      <w:r w:rsidRPr="004C7ECC">
        <w:rPr>
          <w:i/>
        </w:rPr>
        <w:t xml:space="preserve"> </w:t>
      </w:r>
    </w:p>
    <w:p w14:paraId="7D1B785F" w14:textId="77777777" w:rsidR="00EB15E4" w:rsidRPr="00513792" w:rsidRDefault="00EB15E4" w:rsidP="001F385D">
      <w:pPr>
        <w:spacing w:after="120"/>
        <w:jc w:val="both"/>
      </w:pPr>
      <w:r w:rsidRPr="004C7ECC">
        <w:t>Table 11</w:t>
      </w:r>
      <w:r w:rsidR="0010171D" w:rsidRPr="004C7ECC">
        <w:t xml:space="preserve"> of the 2018 IR Rationale </w:t>
      </w:r>
      <w:proofErr w:type="gramStart"/>
      <w:r w:rsidR="002B5367" w:rsidRPr="004C7ECC">
        <w:t xml:space="preserve">has been </w:t>
      </w:r>
      <w:r w:rsidRPr="004C7ECC">
        <w:t>updated</w:t>
      </w:r>
      <w:proofErr w:type="gramEnd"/>
      <w:r w:rsidRPr="004C7ECC">
        <w:t xml:space="preserve"> in the final 2018 Integrated Report text.</w:t>
      </w:r>
      <w:r w:rsidRPr="00513792">
        <w:t xml:space="preserve"> </w:t>
      </w:r>
    </w:p>
    <w:p w14:paraId="4CAA8039" w14:textId="77777777" w:rsidR="009D5378" w:rsidRPr="009D5378" w:rsidRDefault="009D5378" w:rsidP="002B4C0C">
      <w:pPr>
        <w:spacing w:after="120"/>
        <w:jc w:val="both"/>
      </w:pPr>
    </w:p>
    <w:p w14:paraId="06B71DE8" w14:textId="19898B1C" w:rsidR="002B4C0C" w:rsidRPr="00513792" w:rsidRDefault="00D17ADC" w:rsidP="002B4C0C">
      <w:pPr>
        <w:spacing w:after="120"/>
        <w:jc w:val="both"/>
      </w:pPr>
      <w:r>
        <w:rPr>
          <w:b/>
          <w:i/>
        </w:rPr>
        <w:t>COMMENT #18</w:t>
      </w:r>
      <w:r w:rsidR="002B4C0C">
        <w:rPr>
          <w:b/>
          <w:i/>
        </w:rPr>
        <w:t>a</w:t>
      </w:r>
      <w:r>
        <w:rPr>
          <w:b/>
          <w:i/>
        </w:rPr>
        <w:t>:</w:t>
      </w:r>
      <w:r w:rsidR="002B4C0C" w:rsidRPr="002B4C0C">
        <w:t xml:space="preserve"> </w:t>
      </w:r>
      <w:r w:rsidR="002B4C0C" w:rsidRPr="00513792">
        <w:t>Water body specific comments</w:t>
      </w:r>
      <w:r w:rsidR="002B4C0C">
        <w:t xml:space="preserve"> (USEPA)</w:t>
      </w:r>
      <w:r w:rsidR="002B4C0C" w:rsidRPr="00513792">
        <w:t>:</w:t>
      </w:r>
    </w:p>
    <w:p w14:paraId="3A0306D4" w14:textId="77777777" w:rsidR="00EB15E4" w:rsidRPr="00513792" w:rsidRDefault="00EB15E4" w:rsidP="00351C33">
      <w:pPr>
        <w:spacing w:after="120"/>
        <w:jc w:val="both"/>
      </w:pPr>
      <w:r w:rsidRPr="00513792">
        <w:t>Please provide data supporting the delisting of Bayou D’Inde (030901) for hexachlorobenzene and hexachlorobutadiene.</w:t>
      </w:r>
      <w:r w:rsidR="00D17ADC">
        <w:t xml:space="preserve"> (USEPA)</w:t>
      </w:r>
    </w:p>
    <w:p w14:paraId="2129B9AD" w14:textId="77777777" w:rsidR="00EB15E4" w:rsidRPr="009D5378" w:rsidRDefault="00EB15E4" w:rsidP="009D5378">
      <w:pPr>
        <w:spacing w:after="120"/>
        <w:jc w:val="both"/>
      </w:pPr>
    </w:p>
    <w:p w14:paraId="58C4E056" w14:textId="298A2608" w:rsidR="00D17ADC" w:rsidRPr="00CA5101" w:rsidRDefault="00D17ADC" w:rsidP="001F385D">
      <w:pPr>
        <w:spacing w:after="120"/>
        <w:jc w:val="both"/>
        <w:rPr>
          <w:i/>
        </w:rPr>
      </w:pPr>
      <w:r w:rsidRPr="00CA5101">
        <w:rPr>
          <w:b/>
          <w:i/>
        </w:rPr>
        <w:t>LDEQ RESPONSE TO COMMENT #</w:t>
      </w:r>
      <w:r>
        <w:rPr>
          <w:b/>
          <w:i/>
        </w:rPr>
        <w:t>18a</w:t>
      </w:r>
      <w:r w:rsidRPr="00CA5101">
        <w:rPr>
          <w:b/>
          <w:i/>
        </w:rPr>
        <w:t>:</w:t>
      </w:r>
      <w:r w:rsidRPr="00CA5101">
        <w:rPr>
          <w:i/>
        </w:rPr>
        <w:t xml:space="preserve"> </w:t>
      </w:r>
    </w:p>
    <w:p w14:paraId="13DF2FD1" w14:textId="0B0B762B" w:rsidR="00EB15E4" w:rsidRPr="005D1354" w:rsidRDefault="00EB15E4" w:rsidP="002B5367">
      <w:pPr>
        <w:spacing w:after="120"/>
        <w:jc w:val="both"/>
      </w:pPr>
      <w:r w:rsidRPr="004C7ECC">
        <w:t xml:space="preserve">Based on an agreement between the primary responsible party (PRP), the Louisiana Department of Health (LDH) and LDEQ the PRP discontinued sampling for hexachlorobenzene (HCB) and hexachlorobutadiene (HCBD) following its 2004-2005 sampling effort. At </w:t>
      </w:r>
      <w:proofErr w:type="gramStart"/>
      <w:r w:rsidRPr="004C7ECC">
        <w:t>that</w:t>
      </w:r>
      <w:proofErr w:type="gramEnd"/>
      <w:r w:rsidRPr="004C7ECC">
        <w:t xml:space="preserve"> time concentrations had fallen below risk levels for the two compounds. A PDF copy of the </w:t>
      </w:r>
      <w:r w:rsidRPr="004C7ECC">
        <w:rPr>
          <w:i/>
        </w:rPr>
        <w:t>Calcasieu Estuary Biological Monitoring Program: Year 16 Annual Report 2004-2005</w:t>
      </w:r>
      <w:r w:rsidRPr="004C7ECC">
        <w:t xml:space="preserve"> </w:t>
      </w:r>
      <w:proofErr w:type="gramStart"/>
      <w:r w:rsidRPr="004C7ECC">
        <w:t>has been attached</w:t>
      </w:r>
      <w:proofErr w:type="gramEnd"/>
      <w:r w:rsidRPr="004C7ECC">
        <w:t xml:space="preserve"> to the response email as Attachment D. HCB and HCBD concentrations can be found in Appendix C of the report. The two compounds </w:t>
      </w:r>
      <w:proofErr w:type="gramStart"/>
      <w:r w:rsidRPr="004C7ECC">
        <w:t>were formally removed</w:t>
      </w:r>
      <w:proofErr w:type="gramEnd"/>
      <w:r w:rsidRPr="004C7ECC">
        <w:t xml:space="preserve"> from the advisory for Bayou D’Inde and portions of the Calcasieu Ship Channel by LDH and LDEQ on November 17, 2016. The reason for the long delay between discontinuing HCB and HCBD sampling and modification of the advisory was due to LDH’s larger concern over PCBs, dioxins, and furans; the presence of which required a continuation of the original advisory. It was sometime prior to the 2016 modification of the advisory that LDH had sufficient data on these three compounds to move forward with the advisory updates. After removal of HCB and HCBD from the </w:t>
      </w:r>
      <w:proofErr w:type="gramStart"/>
      <w:r w:rsidRPr="004C7ECC">
        <w:t>advisory</w:t>
      </w:r>
      <w:proofErr w:type="gramEnd"/>
      <w:r w:rsidRPr="004C7ECC">
        <w:t xml:space="preserve"> the impairment no longer existed and was thus delisted for the 2018 IR. </w:t>
      </w:r>
      <w:r w:rsidR="002B5367" w:rsidRPr="004C7ECC">
        <w:t xml:space="preserve">A copy of the revised advisory </w:t>
      </w:r>
      <w:proofErr w:type="gramStart"/>
      <w:r w:rsidR="002B5367" w:rsidRPr="004C7ECC">
        <w:t>was provided</w:t>
      </w:r>
      <w:proofErr w:type="gramEnd"/>
      <w:r w:rsidR="002B5367" w:rsidRPr="004C7ECC">
        <w:t xml:space="preserve"> to USEPA by email and is available upon request.</w:t>
      </w:r>
    </w:p>
    <w:p w14:paraId="743A1FF7" w14:textId="77777777" w:rsidR="00EB15E4" w:rsidRDefault="00EB15E4" w:rsidP="001F385D">
      <w:pPr>
        <w:spacing w:after="120"/>
        <w:jc w:val="both"/>
      </w:pPr>
    </w:p>
    <w:p w14:paraId="74E94C06" w14:textId="77777777" w:rsidR="00D17ADC" w:rsidRPr="00D17ADC" w:rsidRDefault="00D17ADC" w:rsidP="001F385D">
      <w:pPr>
        <w:spacing w:after="120"/>
        <w:jc w:val="both"/>
        <w:rPr>
          <w:b/>
          <w:i/>
        </w:rPr>
      </w:pPr>
      <w:r>
        <w:rPr>
          <w:b/>
          <w:i/>
        </w:rPr>
        <w:t>COMMENT #18b:</w:t>
      </w:r>
    </w:p>
    <w:p w14:paraId="351687C7" w14:textId="090732A6" w:rsidR="00EB15E4" w:rsidRPr="00513792" w:rsidRDefault="00EB15E4" w:rsidP="00351C33">
      <w:pPr>
        <w:spacing w:after="120"/>
        <w:contextualSpacing/>
        <w:jc w:val="both"/>
      </w:pPr>
      <w:r w:rsidRPr="00513792">
        <w:t>Please provide data supporting the delisting of the Amite River (</w:t>
      </w:r>
      <w:r w:rsidR="009D5378">
        <w:t>LA</w:t>
      </w:r>
      <w:r w:rsidRPr="00513792">
        <w:t>040302</w:t>
      </w:r>
      <w:r w:rsidR="009D5378">
        <w:t>_00</w:t>
      </w:r>
      <w:r w:rsidRPr="00513792">
        <w:t>) and Bayou Bonfouca (</w:t>
      </w:r>
      <w:r w:rsidR="009D5378">
        <w:t>LA</w:t>
      </w:r>
      <w:r w:rsidRPr="00513792">
        <w:t>040908</w:t>
      </w:r>
      <w:r w:rsidR="009D5378">
        <w:t>_00</w:t>
      </w:r>
      <w:r w:rsidRPr="00513792">
        <w:t>) for dissolved oxygen.</w:t>
      </w:r>
      <w:r w:rsidR="00D17ADC">
        <w:t xml:space="preserve"> (USEPA)</w:t>
      </w:r>
    </w:p>
    <w:p w14:paraId="3C63B20A" w14:textId="77777777" w:rsidR="00EB15E4" w:rsidRDefault="00EB15E4" w:rsidP="001F385D">
      <w:pPr>
        <w:spacing w:after="120"/>
        <w:jc w:val="both"/>
        <w:rPr>
          <w:b/>
        </w:rPr>
      </w:pPr>
    </w:p>
    <w:p w14:paraId="57B1EDD1" w14:textId="77777777" w:rsidR="00D17ADC" w:rsidRPr="00CA5101" w:rsidRDefault="00D17ADC" w:rsidP="001F385D">
      <w:pPr>
        <w:spacing w:after="120"/>
        <w:jc w:val="both"/>
        <w:rPr>
          <w:i/>
        </w:rPr>
      </w:pPr>
      <w:r w:rsidRPr="00CA5101">
        <w:rPr>
          <w:b/>
          <w:i/>
        </w:rPr>
        <w:t>LDEQ RESPONSE TO COMMENT #</w:t>
      </w:r>
      <w:r>
        <w:rPr>
          <w:b/>
          <w:i/>
        </w:rPr>
        <w:t>18b</w:t>
      </w:r>
      <w:r w:rsidRPr="00CA5101">
        <w:rPr>
          <w:b/>
          <w:i/>
        </w:rPr>
        <w:t>:</w:t>
      </w:r>
      <w:r w:rsidRPr="00CA5101">
        <w:rPr>
          <w:i/>
        </w:rPr>
        <w:t xml:space="preserve"> </w:t>
      </w:r>
    </w:p>
    <w:p w14:paraId="5FFD5001" w14:textId="620B8075" w:rsidR="00EB15E4" w:rsidRDefault="00EB15E4" w:rsidP="001F385D">
      <w:pPr>
        <w:spacing w:after="120"/>
        <w:jc w:val="both"/>
      </w:pPr>
      <w:r w:rsidRPr="00824F6E">
        <w:t xml:space="preserve">Due to recent changes in subsegment delineations for the eastern Lower Mississippi River Alluvial Plan ecoregion, data from site 0043 – Amite River at Port Vincent </w:t>
      </w:r>
      <w:proofErr w:type="gramStart"/>
      <w:r w:rsidRPr="00824F6E">
        <w:t>was used</w:t>
      </w:r>
      <w:proofErr w:type="gramEnd"/>
      <w:r w:rsidRPr="00824F6E">
        <w:t xml:space="preserve"> for both subsegments </w:t>
      </w:r>
      <w:r w:rsidR="009D5378">
        <w:lastRenderedPageBreak/>
        <w:t xml:space="preserve">LA040302_00 </w:t>
      </w:r>
      <w:r w:rsidRPr="00824F6E">
        <w:t xml:space="preserve">and </w:t>
      </w:r>
      <w:r w:rsidR="009D5378">
        <w:t>LA</w:t>
      </w:r>
      <w:r w:rsidRPr="00824F6E">
        <w:t>040306</w:t>
      </w:r>
      <w:r w:rsidR="009D5378">
        <w:t>_00</w:t>
      </w:r>
      <w:r w:rsidRPr="00824F6E">
        <w:t xml:space="preserve">. Site 0043 was within the original subsegment </w:t>
      </w:r>
      <w:r w:rsidR="009D5378">
        <w:t>LA</w:t>
      </w:r>
      <w:r w:rsidRPr="00824F6E">
        <w:t>040302</w:t>
      </w:r>
      <w:r w:rsidR="009D5378">
        <w:t>_00</w:t>
      </w:r>
      <w:r w:rsidRPr="00824F6E">
        <w:t xml:space="preserve"> boundary. After the </w:t>
      </w:r>
      <w:proofErr w:type="gramStart"/>
      <w:r w:rsidRPr="00824F6E">
        <w:t>ecoregion</w:t>
      </w:r>
      <w:proofErr w:type="gramEnd"/>
      <w:r w:rsidRPr="00824F6E">
        <w:t xml:space="preserve"> based modifications the site is now located in subsegment </w:t>
      </w:r>
      <w:r w:rsidR="009D5378">
        <w:t>LA</w:t>
      </w:r>
      <w:r w:rsidRPr="00824F6E">
        <w:t>040306</w:t>
      </w:r>
      <w:r w:rsidR="009D5378">
        <w:t>_00</w:t>
      </w:r>
      <w:r w:rsidRPr="00824F6E">
        <w:t xml:space="preserve">. Data for site 0043 </w:t>
      </w:r>
      <w:proofErr w:type="gramStart"/>
      <w:r w:rsidRPr="00824F6E">
        <w:t>is provided</w:t>
      </w:r>
      <w:proofErr w:type="gramEnd"/>
      <w:r w:rsidRPr="00824F6E">
        <w:t xml:space="preserve"> in Table </w:t>
      </w:r>
      <w:r w:rsidR="001743F7">
        <w:t>3</w:t>
      </w:r>
      <w:r w:rsidRPr="00824F6E">
        <w:t xml:space="preserve">. LDEQ will investigate the possibility of establishing a new site within the new boundaries for subsegment </w:t>
      </w:r>
      <w:r w:rsidR="009D5378">
        <w:t>LA</w:t>
      </w:r>
      <w:r w:rsidRPr="00824F6E">
        <w:t>040302</w:t>
      </w:r>
      <w:r w:rsidR="009D5378">
        <w:t>_00</w:t>
      </w:r>
      <w:r w:rsidRPr="00824F6E">
        <w:t xml:space="preserve">. </w:t>
      </w:r>
    </w:p>
    <w:p w14:paraId="35BEC6A7" w14:textId="0D4ED7EB" w:rsidR="00F62E9A" w:rsidRDefault="00F62E9A"/>
    <w:tbl>
      <w:tblPr>
        <w:tblW w:w="5940" w:type="dxa"/>
        <w:jc w:val="center"/>
        <w:tblLook w:val="04A0" w:firstRow="1" w:lastRow="0" w:firstColumn="1" w:lastColumn="0" w:noHBand="0" w:noVBand="1"/>
      </w:tblPr>
      <w:tblGrid>
        <w:gridCol w:w="1003"/>
        <w:gridCol w:w="1877"/>
        <w:gridCol w:w="1980"/>
        <w:gridCol w:w="1080"/>
      </w:tblGrid>
      <w:tr w:rsidR="00EB15E4" w:rsidRPr="00824F6E" w14:paraId="601BB1D7" w14:textId="77777777" w:rsidTr="00387EF7">
        <w:trPr>
          <w:trHeight w:val="288"/>
          <w:jc w:val="center"/>
        </w:trPr>
        <w:tc>
          <w:tcPr>
            <w:tcW w:w="5940" w:type="dxa"/>
            <w:gridSpan w:val="4"/>
            <w:tcBorders>
              <w:top w:val="nil"/>
              <w:left w:val="nil"/>
              <w:bottom w:val="double" w:sz="4" w:space="0" w:color="auto"/>
              <w:right w:val="nil"/>
            </w:tcBorders>
            <w:shd w:val="clear" w:color="auto" w:fill="auto"/>
            <w:noWrap/>
            <w:vAlign w:val="bottom"/>
          </w:tcPr>
          <w:p w14:paraId="6EF24A5D" w14:textId="0ABA7D2B" w:rsidR="00EB15E4" w:rsidRPr="00824F6E" w:rsidRDefault="00EB15E4" w:rsidP="001743F7">
            <w:pPr>
              <w:rPr>
                <w:color w:val="000000"/>
              </w:rPr>
            </w:pPr>
            <w:r w:rsidRPr="00824F6E">
              <w:rPr>
                <w:color w:val="000000"/>
              </w:rPr>
              <w:t xml:space="preserve">Table </w:t>
            </w:r>
            <w:r w:rsidR="001743F7">
              <w:rPr>
                <w:color w:val="000000"/>
              </w:rPr>
              <w:t>3</w:t>
            </w:r>
            <w:r w:rsidRPr="00824F6E">
              <w:rPr>
                <w:color w:val="000000"/>
              </w:rPr>
              <w:t>. Dissolved oxygen data for Amite River (</w:t>
            </w:r>
            <w:r w:rsidR="009D5378">
              <w:rPr>
                <w:color w:val="000000"/>
              </w:rPr>
              <w:t xml:space="preserve">LA040302_00 </w:t>
            </w:r>
            <w:r w:rsidRPr="00824F6E">
              <w:rPr>
                <w:color w:val="000000"/>
              </w:rPr>
              <w:t xml:space="preserve">and </w:t>
            </w:r>
            <w:r w:rsidR="009D5378">
              <w:rPr>
                <w:color w:val="000000"/>
              </w:rPr>
              <w:t>LA</w:t>
            </w:r>
            <w:r w:rsidRPr="00824F6E">
              <w:rPr>
                <w:color w:val="000000"/>
              </w:rPr>
              <w:t>040306</w:t>
            </w:r>
            <w:r w:rsidR="009D5378">
              <w:rPr>
                <w:color w:val="000000"/>
              </w:rPr>
              <w:t>_00</w:t>
            </w:r>
            <w:r w:rsidRPr="00824F6E">
              <w:rPr>
                <w:color w:val="000000"/>
              </w:rPr>
              <w:t xml:space="preserve">) used in 2018 Water Quality Integrated Report. </w:t>
            </w:r>
          </w:p>
        </w:tc>
      </w:tr>
      <w:tr w:rsidR="00EB15E4" w:rsidRPr="00824F6E" w14:paraId="762CB819" w14:textId="77777777" w:rsidTr="00780EBE">
        <w:trPr>
          <w:trHeight w:val="708"/>
          <w:jc w:val="center"/>
        </w:trPr>
        <w:tc>
          <w:tcPr>
            <w:tcW w:w="1003" w:type="dxa"/>
            <w:tcBorders>
              <w:top w:val="double" w:sz="4" w:space="0" w:color="auto"/>
              <w:left w:val="double" w:sz="4" w:space="0" w:color="auto"/>
              <w:bottom w:val="single" w:sz="4" w:space="0" w:color="auto"/>
              <w:right w:val="single" w:sz="4" w:space="0" w:color="auto"/>
            </w:tcBorders>
            <w:shd w:val="clear" w:color="auto" w:fill="auto"/>
            <w:noWrap/>
            <w:vAlign w:val="bottom"/>
          </w:tcPr>
          <w:p w14:paraId="21828037" w14:textId="77777777" w:rsidR="00EB15E4" w:rsidRPr="00824F6E" w:rsidRDefault="00EB15E4" w:rsidP="00780EBE">
            <w:pPr>
              <w:jc w:val="center"/>
              <w:rPr>
                <w:color w:val="000000"/>
              </w:rPr>
            </w:pPr>
            <w:r w:rsidRPr="00824F6E">
              <w:rPr>
                <w:color w:val="000000"/>
              </w:rPr>
              <w:t>Site Number</w:t>
            </w:r>
          </w:p>
        </w:tc>
        <w:tc>
          <w:tcPr>
            <w:tcW w:w="1877" w:type="dxa"/>
            <w:tcBorders>
              <w:top w:val="double" w:sz="4" w:space="0" w:color="auto"/>
              <w:left w:val="single" w:sz="4" w:space="0" w:color="auto"/>
              <w:bottom w:val="single" w:sz="4" w:space="0" w:color="auto"/>
              <w:right w:val="single" w:sz="4" w:space="0" w:color="auto"/>
            </w:tcBorders>
            <w:shd w:val="clear" w:color="auto" w:fill="auto"/>
            <w:noWrap/>
            <w:vAlign w:val="bottom"/>
          </w:tcPr>
          <w:p w14:paraId="267D822B" w14:textId="77777777" w:rsidR="00EB15E4" w:rsidRPr="00824F6E" w:rsidRDefault="00EB15E4" w:rsidP="00780EBE">
            <w:pPr>
              <w:jc w:val="center"/>
              <w:rPr>
                <w:color w:val="000000"/>
              </w:rPr>
            </w:pPr>
            <w:r w:rsidRPr="00824F6E">
              <w:rPr>
                <w:color w:val="000000"/>
              </w:rPr>
              <w:t>Collection Date</w:t>
            </w:r>
          </w:p>
        </w:tc>
        <w:tc>
          <w:tcPr>
            <w:tcW w:w="1980" w:type="dxa"/>
            <w:tcBorders>
              <w:top w:val="double" w:sz="4" w:space="0" w:color="auto"/>
              <w:left w:val="single" w:sz="4" w:space="0" w:color="auto"/>
              <w:bottom w:val="single" w:sz="4" w:space="0" w:color="auto"/>
              <w:right w:val="single" w:sz="4" w:space="0" w:color="auto"/>
            </w:tcBorders>
            <w:shd w:val="clear" w:color="auto" w:fill="auto"/>
            <w:noWrap/>
            <w:vAlign w:val="bottom"/>
          </w:tcPr>
          <w:p w14:paraId="37F76A56" w14:textId="77777777" w:rsidR="00EB15E4" w:rsidRPr="00824F6E" w:rsidRDefault="00EB15E4" w:rsidP="00780EBE">
            <w:pPr>
              <w:jc w:val="center"/>
              <w:rPr>
                <w:color w:val="000000"/>
              </w:rPr>
            </w:pPr>
            <w:r w:rsidRPr="00824F6E">
              <w:rPr>
                <w:color w:val="000000"/>
              </w:rPr>
              <w:t>Parameter</w:t>
            </w:r>
          </w:p>
        </w:tc>
        <w:tc>
          <w:tcPr>
            <w:tcW w:w="1080" w:type="dxa"/>
            <w:tcBorders>
              <w:top w:val="double" w:sz="4" w:space="0" w:color="auto"/>
              <w:left w:val="single" w:sz="4" w:space="0" w:color="auto"/>
              <w:bottom w:val="single" w:sz="4" w:space="0" w:color="auto"/>
              <w:right w:val="double" w:sz="4" w:space="0" w:color="auto"/>
            </w:tcBorders>
            <w:shd w:val="clear" w:color="auto" w:fill="auto"/>
            <w:noWrap/>
            <w:vAlign w:val="bottom"/>
          </w:tcPr>
          <w:p w14:paraId="29B7405B" w14:textId="77777777" w:rsidR="00EB15E4" w:rsidRPr="00824F6E" w:rsidRDefault="00EB15E4" w:rsidP="00780EBE">
            <w:pPr>
              <w:jc w:val="center"/>
              <w:rPr>
                <w:color w:val="000000"/>
              </w:rPr>
            </w:pPr>
            <w:r w:rsidRPr="00824F6E">
              <w:rPr>
                <w:color w:val="000000"/>
              </w:rPr>
              <w:t>Result (mg/L)</w:t>
            </w:r>
          </w:p>
        </w:tc>
      </w:tr>
      <w:tr w:rsidR="00EB15E4" w:rsidRPr="00824F6E" w14:paraId="56DBBB54"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2C9F9D81"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A329C" w14:textId="77777777" w:rsidR="00EB15E4" w:rsidRPr="00824F6E" w:rsidRDefault="00EB15E4" w:rsidP="00922FB9">
            <w:pPr>
              <w:jc w:val="center"/>
              <w:rPr>
                <w:color w:val="000000"/>
              </w:rPr>
            </w:pPr>
            <w:r w:rsidRPr="00824F6E">
              <w:rPr>
                <w:color w:val="000000"/>
              </w:rPr>
              <w:t>10/8/2013</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44EDB"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6EF20CA3" w14:textId="77777777" w:rsidR="00EB15E4" w:rsidRPr="00824F6E" w:rsidRDefault="00EB15E4" w:rsidP="00922FB9">
            <w:pPr>
              <w:jc w:val="center"/>
              <w:rPr>
                <w:color w:val="000000"/>
              </w:rPr>
            </w:pPr>
            <w:r w:rsidRPr="00824F6E">
              <w:rPr>
                <w:color w:val="000000"/>
              </w:rPr>
              <w:t>5.73</w:t>
            </w:r>
          </w:p>
        </w:tc>
      </w:tr>
      <w:tr w:rsidR="00EB15E4" w:rsidRPr="00824F6E" w14:paraId="1C01B606"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46AE77EE"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BCD50" w14:textId="77777777" w:rsidR="00EB15E4" w:rsidRPr="00824F6E" w:rsidRDefault="00EB15E4" w:rsidP="00922FB9">
            <w:pPr>
              <w:jc w:val="center"/>
              <w:rPr>
                <w:color w:val="000000"/>
              </w:rPr>
            </w:pPr>
            <w:r w:rsidRPr="00824F6E">
              <w:rPr>
                <w:color w:val="000000"/>
              </w:rPr>
              <w:t>11/12/2013</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04676"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07DBF2E3" w14:textId="77777777" w:rsidR="00EB15E4" w:rsidRPr="00824F6E" w:rsidRDefault="00EB15E4" w:rsidP="00922FB9">
            <w:pPr>
              <w:jc w:val="center"/>
              <w:rPr>
                <w:color w:val="000000"/>
              </w:rPr>
            </w:pPr>
            <w:r w:rsidRPr="00824F6E">
              <w:rPr>
                <w:color w:val="000000"/>
              </w:rPr>
              <w:t>7.75</w:t>
            </w:r>
          </w:p>
        </w:tc>
      </w:tr>
      <w:tr w:rsidR="00EB15E4" w:rsidRPr="00824F6E" w14:paraId="0BA7F383"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08B0C991"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17ACC" w14:textId="77777777" w:rsidR="00EB15E4" w:rsidRPr="00824F6E" w:rsidRDefault="00EB15E4" w:rsidP="00922FB9">
            <w:pPr>
              <w:jc w:val="center"/>
              <w:rPr>
                <w:color w:val="000000"/>
              </w:rPr>
            </w:pPr>
            <w:r w:rsidRPr="00824F6E">
              <w:rPr>
                <w:color w:val="000000"/>
              </w:rPr>
              <w:t>12/3/2013</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0A3A6"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64D2F258" w14:textId="77777777" w:rsidR="00EB15E4" w:rsidRPr="00824F6E" w:rsidRDefault="00EB15E4" w:rsidP="00922FB9">
            <w:pPr>
              <w:jc w:val="center"/>
              <w:rPr>
                <w:color w:val="000000"/>
              </w:rPr>
            </w:pPr>
            <w:r w:rsidRPr="00824F6E">
              <w:rPr>
                <w:color w:val="000000"/>
              </w:rPr>
              <w:t>9.47</w:t>
            </w:r>
          </w:p>
        </w:tc>
      </w:tr>
      <w:tr w:rsidR="00EB15E4" w:rsidRPr="00824F6E" w14:paraId="22FDA405"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45359E63"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A25D7" w14:textId="77777777" w:rsidR="00EB15E4" w:rsidRPr="00824F6E" w:rsidRDefault="00EB15E4" w:rsidP="00922FB9">
            <w:pPr>
              <w:jc w:val="center"/>
              <w:rPr>
                <w:color w:val="000000"/>
              </w:rPr>
            </w:pPr>
            <w:r w:rsidRPr="00824F6E">
              <w:rPr>
                <w:color w:val="000000"/>
              </w:rPr>
              <w:t>1/7/2014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A75D5"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66674637" w14:textId="77777777" w:rsidR="00EB15E4" w:rsidRPr="00824F6E" w:rsidRDefault="00EB15E4" w:rsidP="00922FB9">
            <w:pPr>
              <w:jc w:val="center"/>
              <w:rPr>
                <w:color w:val="000000"/>
              </w:rPr>
            </w:pPr>
            <w:r w:rsidRPr="00824F6E">
              <w:rPr>
                <w:color w:val="000000"/>
              </w:rPr>
              <w:t>9.95</w:t>
            </w:r>
          </w:p>
        </w:tc>
      </w:tr>
      <w:tr w:rsidR="00EB15E4" w:rsidRPr="00824F6E" w14:paraId="300E63DE"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778A06D7"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55AB3" w14:textId="77777777" w:rsidR="00EB15E4" w:rsidRPr="00824F6E" w:rsidRDefault="00EB15E4" w:rsidP="00922FB9">
            <w:pPr>
              <w:jc w:val="center"/>
              <w:rPr>
                <w:color w:val="000000"/>
              </w:rPr>
            </w:pPr>
            <w:r w:rsidRPr="00824F6E">
              <w:rPr>
                <w:color w:val="000000"/>
              </w:rPr>
              <w:t>2/13/2014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52A6A"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749916D8" w14:textId="77777777" w:rsidR="00EB15E4" w:rsidRPr="00824F6E" w:rsidRDefault="00EB15E4" w:rsidP="00922FB9">
            <w:pPr>
              <w:jc w:val="center"/>
              <w:rPr>
                <w:color w:val="000000"/>
              </w:rPr>
            </w:pPr>
            <w:r w:rsidRPr="00824F6E">
              <w:rPr>
                <w:color w:val="000000"/>
              </w:rPr>
              <w:t>11</w:t>
            </w:r>
          </w:p>
        </w:tc>
      </w:tr>
      <w:tr w:rsidR="00EB15E4" w:rsidRPr="00824F6E" w14:paraId="3C97FEA0"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3319F7D1"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4E14D" w14:textId="77777777" w:rsidR="00EB15E4" w:rsidRPr="00824F6E" w:rsidRDefault="00EB15E4" w:rsidP="00922FB9">
            <w:pPr>
              <w:jc w:val="center"/>
              <w:rPr>
                <w:color w:val="000000"/>
              </w:rPr>
            </w:pPr>
            <w:r w:rsidRPr="00824F6E">
              <w:rPr>
                <w:color w:val="000000"/>
              </w:rPr>
              <w:t>3/11/2014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3E851"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2E743EBF" w14:textId="77777777" w:rsidR="00EB15E4" w:rsidRPr="00824F6E" w:rsidRDefault="00EB15E4" w:rsidP="00922FB9">
            <w:pPr>
              <w:jc w:val="center"/>
              <w:rPr>
                <w:color w:val="000000"/>
              </w:rPr>
            </w:pPr>
            <w:r w:rsidRPr="00824F6E">
              <w:rPr>
                <w:color w:val="000000"/>
              </w:rPr>
              <w:t>7.61</w:t>
            </w:r>
          </w:p>
        </w:tc>
      </w:tr>
      <w:tr w:rsidR="00EB15E4" w:rsidRPr="00824F6E" w14:paraId="05BBBE74"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2E1026C7"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C744A" w14:textId="77777777" w:rsidR="00EB15E4" w:rsidRPr="00824F6E" w:rsidRDefault="00EB15E4" w:rsidP="00922FB9">
            <w:pPr>
              <w:jc w:val="center"/>
              <w:rPr>
                <w:color w:val="000000"/>
              </w:rPr>
            </w:pPr>
            <w:r w:rsidRPr="00824F6E">
              <w:rPr>
                <w:color w:val="000000"/>
              </w:rPr>
              <w:t>4/3/2014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6061C"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7F554818" w14:textId="77777777" w:rsidR="00EB15E4" w:rsidRPr="00824F6E" w:rsidRDefault="00EB15E4" w:rsidP="00922FB9">
            <w:pPr>
              <w:jc w:val="center"/>
              <w:rPr>
                <w:color w:val="000000"/>
              </w:rPr>
            </w:pPr>
            <w:r w:rsidRPr="00824F6E">
              <w:rPr>
                <w:color w:val="000000"/>
              </w:rPr>
              <w:t>6.28</w:t>
            </w:r>
          </w:p>
        </w:tc>
      </w:tr>
      <w:tr w:rsidR="00EB15E4" w:rsidRPr="00824F6E" w14:paraId="5255EE50"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0E8613D4"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35B85" w14:textId="77777777" w:rsidR="00EB15E4" w:rsidRPr="00824F6E" w:rsidRDefault="00EB15E4" w:rsidP="00922FB9">
            <w:pPr>
              <w:jc w:val="center"/>
              <w:rPr>
                <w:color w:val="000000"/>
              </w:rPr>
            </w:pPr>
            <w:r w:rsidRPr="00824F6E">
              <w:rPr>
                <w:color w:val="000000"/>
              </w:rPr>
              <w:t>5/6/2014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ADD4D"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3898A099" w14:textId="77777777" w:rsidR="00EB15E4" w:rsidRPr="00824F6E" w:rsidRDefault="00EB15E4" w:rsidP="00922FB9">
            <w:pPr>
              <w:jc w:val="center"/>
              <w:rPr>
                <w:color w:val="000000"/>
              </w:rPr>
            </w:pPr>
            <w:r w:rsidRPr="00824F6E">
              <w:rPr>
                <w:color w:val="000000"/>
              </w:rPr>
              <w:t>8.14</w:t>
            </w:r>
          </w:p>
        </w:tc>
      </w:tr>
      <w:tr w:rsidR="00EB15E4" w:rsidRPr="00824F6E" w14:paraId="68FE8F61"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45A46002"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40A9C" w14:textId="77777777" w:rsidR="00EB15E4" w:rsidRPr="00824F6E" w:rsidRDefault="00EB15E4" w:rsidP="00922FB9">
            <w:pPr>
              <w:jc w:val="center"/>
              <w:rPr>
                <w:color w:val="000000"/>
              </w:rPr>
            </w:pPr>
            <w:r w:rsidRPr="00824F6E">
              <w:rPr>
                <w:color w:val="000000"/>
              </w:rPr>
              <w:t>6/3/2014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7F35E"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0DE017D2" w14:textId="77777777" w:rsidR="00EB15E4" w:rsidRPr="00824F6E" w:rsidRDefault="00EB15E4" w:rsidP="00922FB9">
            <w:pPr>
              <w:jc w:val="center"/>
              <w:rPr>
                <w:color w:val="000000"/>
              </w:rPr>
            </w:pPr>
            <w:r w:rsidRPr="00824F6E">
              <w:rPr>
                <w:color w:val="000000"/>
              </w:rPr>
              <w:t>5.29</w:t>
            </w:r>
          </w:p>
        </w:tc>
      </w:tr>
      <w:tr w:rsidR="00EB15E4" w:rsidRPr="00824F6E" w14:paraId="5F1EB6D9"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08CF7002"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8A232" w14:textId="77777777" w:rsidR="00EB15E4" w:rsidRPr="00824F6E" w:rsidRDefault="00EB15E4" w:rsidP="00922FB9">
            <w:pPr>
              <w:jc w:val="center"/>
              <w:rPr>
                <w:color w:val="000000"/>
              </w:rPr>
            </w:pPr>
            <w:r w:rsidRPr="00824F6E">
              <w:rPr>
                <w:color w:val="000000"/>
              </w:rPr>
              <w:t>7/1/2014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304BE"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5519F026" w14:textId="77777777" w:rsidR="00EB15E4" w:rsidRPr="00824F6E" w:rsidRDefault="00EB15E4" w:rsidP="00922FB9">
            <w:pPr>
              <w:jc w:val="center"/>
              <w:rPr>
                <w:color w:val="000000"/>
              </w:rPr>
            </w:pPr>
            <w:r w:rsidRPr="00824F6E">
              <w:rPr>
                <w:color w:val="000000"/>
              </w:rPr>
              <w:t>4.56</w:t>
            </w:r>
          </w:p>
        </w:tc>
      </w:tr>
      <w:tr w:rsidR="00EB15E4" w:rsidRPr="00824F6E" w14:paraId="54321EBF" w14:textId="77777777" w:rsidTr="00922FB9">
        <w:trPr>
          <w:trHeight w:val="360"/>
          <w:jc w:val="center"/>
        </w:trPr>
        <w:tc>
          <w:tcPr>
            <w:tcW w:w="1003"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14:paraId="385982E4"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F396C" w14:textId="77777777" w:rsidR="00EB15E4" w:rsidRPr="00824F6E" w:rsidRDefault="00EB15E4" w:rsidP="00922FB9">
            <w:pPr>
              <w:jc w:val="center"/>
              <w:rPr>
                <w:color w:val="000000"/>
              </w:rPr>
            </w:pPr>
            <w:r w:rsidRPr="00824F6E">
              <w:rPr>
                <w:color w:val="000000"/>
              </w:rPr>
              <w:t>8/13/2014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AC0D8"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single" w:sz="4" w:space="0" w:color="auto"/>
              <w:right w:val="double" w:sz="4" w:space="0" w:color="auto"/>
            </w:tcBorders>
            <w:shd w:val="clear" w:color="auto" w:fill="auto"/>
            <w:noWrap/>
            <w:vAlign w:val="center"/>
            <w:hideMark/>
          </w:tcPr>
          <w:p w14:paraId="3CD50BCA" w14:textId="77777777" w:rsidR="00EB15E4" w:rsidRPr="00824F6E" w:rsidRDefault="00EB15E4" w:rsidP="00922FB9">
            <w:pPr>
              <w:jc w:val="center"/>
              <w:rPr>
                <w:color w:val="000000"/>
              </w:rPr>
            </w:pPr>
            <w:r w:rsidRPr="00824F6E">
              <w:rPr>
                <w:color w:val="000000"/>
              </w:rPr>
              <w:t>5.16</w:t>
            </w:r>
          </w:p>
        </w:tc>
      </w:tr>
      <w:tr w:rsidR="00EB15E4" w:rsidRPr="001B1F53" w14:paraId="1C7DA01F" w14:textId="77777777" w:rsidTr="00922FB9">
        <w:trPr>
          <w:trHeight w:val="360"/>
          <w:jc w:val="center"/>
        </w:trPr>
        <w:tc>
          <w:tcPr>
            <w:tcW w:w="1003" w:type="dxa"/>
            <w:tcBorders>
              <w:top w:val="single" w:sz="4" w:space="0" w:color="auto"/>
              <w:left w:val="double" w:sz="4" w:space="0" w:color="auto"/>
              <w:bottom w:val="double" w:sz="4" w:space="0" w:color="auto"/>
              <w:right w:val="single" w:sz="4" w:space="0" w:color="auto"/>
            </w:tcBorders>
            <w:shd w:val="clear" w:color="auto" w:fill="auto"/>
            <w:noWrap/>
            <w:vAlign w:val="center"/>
            <w:hideMark/>
          </w:tcPr>
          <w:p w14:paraId="21D2617A" w14:textId="77777777" w:rsidR="00EB15E4" w:rsidRPr="00824F6E" w:rsidRDefault="00EB15E4" w:rsidP="00922FB9">
            <w:pPr>
              <w:jc w:val="center"/>
              <w:rPr>
                <w:color w:val="000000"/>
              </w:rPr>
            </w:pPr>
            <w:r w:rsidRPr="00824F6E">
              <w:rPr>
                <w:color w:val="000000"/>
              </w:rPr>
              <w:t>0043</w:t>
            </w:r>
          </w:p>
        </w:tc>
        <w:tc>
          <w:tcPr>
            <w:tcW w:w="1877" w:type="dxa"/>
            <w:tcBorders>
              <w:top w:val="single" w:sz="4" w:space="0" w:color="auto"/>
              <w:left w:val="single" w:sz="4" w:space="0" w:color="auto"/>
              <w:bottom w:val="double" w:sz="4" w:space="0" w:color="auto"/>
              <w:right w:val="single" w:sz="4" w:space="0" w:color="auto"/>
            </w:tcBorders>
            <w:shd w:val="clear" w:color="auto" w:fill="auto"/>
            <w:noWrap/>
            <w:vAlign w:val="center"/>
            <w:hideMark/>
          </w:tcPr>
          <w:p w14:paraId="1EF241DD" w14:textId="77777777" w:rsidR="00EB15E4" w:rsidRPr="00824F6E" w:rsidRDefault="00EB15E4" w:rsidP="00922FB9">
            <w:pPr>
              <w:jc w:val="center"/>
              <w:rPr>
                <w:color w:val="000000"/>
              </w:rPr>
            </w:pPr>
            <w:r w:rsidRPr="00824F6E">
              <w:rPr>
                <w:color w:val="000000"/>
              </w:rPr>
              <w:t>9/9/2014</w:t>
            </w:r>
          </w:p>
        </w:tc>
        <w:tc>
          <w:tcPr>
            <w:tcW w:w="1980" w:type="dxa"/>
            <w:tcBorders>
              <w:top w:val="single" w:sz="4" w:space="0" w:color="auto"/>
              <w:left w:val="single" w:sz="4" w:space="0" w:color="auto"/>
              <w:bottom w:val="double" w:sz="4" w:space="0" w:color="auto"/>
              <w:right w:val="single" w:sz="4" w:space="0" w:color="auto"/>
            </w:tcBorders>
            <w:shd w:val="clear" w:color="auto" w:fill="auto"/>
            <w:noWrap/>
            <w:vAlign w:val="center"/>
            <w:hideMark/>
          </w:tcPr>
          <w:p w14:paraId="4ED58C22" w14:textId="77777777" w:rsidR="00EB15E4" w:rsidRPr="00824F6E" w:rsidRDefault="00EB15E4" w:rsidP="00922FB9">
            <w:pPr>
              <w:jc w:val="center"/>
              <w:rPr>
                <w:color w:val="000000"/>
              </w:rPr>
            </w:pPr>
            <w:r w:rsidRPr="00824F6E">
              <w:rPr>
                <w:color w:val="000000"/>
              </w:rPr>
              <w:t>DISS_OXYGEN</w:t>
            </w:r>
          </w:p>
        </w:tc>
        <w:tc>
          <w:tcPr>
            <w:tcW w:w="1080" w:type="dxa"/>
            <w:tcBorders>
              <w:top w:val="single" w:sz="4" w:space="0" w:color="auto"/>
              <w:left w:val="single" w:sz="4" w:space="0" w:color="auto"/>
              <w:bottom w:val="double" w:sz="4" w:space="0" w:color="auto"/>
              <w:right w:val="double" w:sz="4" w:space="0" w:color="auto"/>
            </w:tcBorders>
            <w:shd w:val="clear" w:color="auto" w:fill="auto"/>
            <w:noWrap/>
            <w:vAlign w:val="center"/>
            <w:hideMark/>
          </w:tcPr>
          <w:p w14:paraId="716DCDD0" w14:textId="77777777" w:rsidR="00EB15E4" w:rsidRPr="00824F6E" w:rsidRDefault="00EB15E4" w:rsidP="00922FB9">
            <w:pPr>
              <w:jc w:val="center"/>
              <w:rPr>
                <w:color w:val="000000"/>
              </w:rPr>
            </w:pPr>
            <w:r w:rsidRPr="00824F6E">
              <w:rPr>
                <w:color w:val="000000"/>
              </w:rPr>
              <w:t>4.23</w:t>
            </w:r>
          </w:p>
        </w:tc>
      </w:tr>
    </w:tbl>
    <w:p w14:paraId="1A748CF9" w14:textId="77777777" w:rsidR="00D17ADC" w:rsidRDefault="00D17ADC" w:rsidP="00D17ADC">
      <w:pPr>
        <w:spacing w:after="120"/>
      </w:pPr>
    </w:p>
    <w:p w14:paraId="0450D96B" w14:textId="4C0AD8D1" w:rsidR="009D5378" w:rsidRDefault="00EB15E4" w:rsidP="00387EF7">
      <w:pPr>
        <w:spacing w:after="120"/>
        <w:jc w:val="both"/>
      </w:pPr>
      <w:r w:rsidRPr="002268FC">
        <w:t xml:space="preserve">As with the Amite River, due to recent changes in subsegment delineations for the eastern Lower Mississippi River Alluvial Plan ecoregion, data from site 1078 – Bayou Bonfouca, 3.2 miles south of Highway 433, </w:t>
      </w:r>
      <w:proofErr w:type="gramStart"/>
      <w:r w:rsidRPr="002268FC">
        <w:t>was used</w:t>
      </w:r>
      <w:proofErr w:type="gramEnd"/>
      <w:r w:rsidRPr="002268FC">
        <w:t xml:space="preserve"> for both subsegments </w:t>
      </w:r>
      <w:r w:rsidR="009D5378">
        <w:t xml:space="preserve">LA040908_00 </w:t>
      </w:r>
      <w:r w:rsidRPr="002268FC">
        <w:t xml:space="preserve">and </w:t>
      </w:r>
      <w:r w:rsidR="009D5378">
        <w:t>LA</w:t>
      </w:r>
      <w:r w:rsidRPr="002268FC">
        <w:t>040917</w:t>
      </w:r>
      <w:r w:rsidR="009D5378">
        <w:t>_00</w:t>
      </w:r>
      <w:r w:rsidRPr="002268FC">
        <w:t xml:space="preserve">. Site 1078 was within the original subsegment </w:t>
      </w:r>
      <w:r w:rsidR="009D5378">
        <w:t>LA</w:t>
      </w:r>
      <w:r w:rsidRPr="002268FC">
        <w:t>040908</w:t>
      </w:r>
      <w:r w:rsidR="009D5378">
        <w:t>_00</w:t>
      </w:r>
      <w:r w:rsidRPr="002268FC">
        <w:t xml:space="preserve">. After the ecoregion based </w:t>
      </w:r>
      <w:proofErr w:type="gramStart"/>
      <w:r w:rsidRPr="002268FC">
        <w:t>modifications</w:t>
      </w:r>
      <w:proofErr w:type="gramEnd"/>
      <w:r w:rsidRPr="002268FC">
        <w:t xml:space="preserve"> the site is still located within subsegment </w:t>
      </w:r>
      <w:r w:rsidR="009D5378">
        <w:t>LA</w:t>
      </w:r>
      <w:r w:rsidRPr="002268FC">
        <w:t>040908</w:t>
      </w:r>
      <w:r w:rsidR="009D5378">
        <w:t>_00</w:t>
      </w:r>
      <w:r w:rsidRPr="002268FC">
        <w:t xml:space="preserve">. However, the new upstream subsegment </w:t>
      </w:r>
      <w:r w:rsidR="009D5378">
        <w:t xml:space="preserve">LA040917_00 </w:t>
      </w:r>
      <w:r w:rsidRPr="002268FC">
        <w:t xml:space="preserve">was formerly a part of </w:t>
      </w:r>
      <w:r w:rsidR="009D5378">
        <w:t>LA</w:t>
      </w:r>
      <w:r w:rsidRPr="002268FC">
        <w:t>040908</w:t>
      </w:r>
      <w:r w:rsidR="009D5378">
        <w:t>_00</w:t>
      </w:r>
      <w:r w:rsidRPr="002268FC">
        <w:t xml:space="preserve">, making data from site 1078 appropriate for water quality assessment of </w:t>
      </w:r>
      <w:r w:rsidR="009D5378">
        <w:t>LA</w:t>
      </w:r>
      <w:r w:rsidRPr="002268FC">
        <w:t>040917</w:t>
      </w:r>
      <w:r w:rsidR="009D5378">
        <w:t>_00</w:t>
      </w:r>
      <w:r w:rsidRPr="002268FC">
        <w:t xml:space="preserve">. Data for site 1078 </w:t>
      </w:r>
      <w:proofErr w:type="gramStart"/>
      <w:r w:rsidRPr="002268FC">
        <w:t>is provided</w:t>
      </w:r>
      <w:proofErr w:type="gramEnd"/>
      <w:r w:rsidRPr="002268FC">
        <w:t xml:space="preserve"> in Table </w:t>
      </w:r>
      <w:r w:rsidR="001743F7">
        <w:t>4</w:t>
      </w:r>
      <w:r w:rsidRPr="002268FC">
        <w:t xml:space="preserve">. LDEQ has created a new ambient monitoring site near the boundary between the two subsegments for future monitoring purposes. </w:t>
      </w:r>
    </w:p>
    <w:p w14:paraId="572C9F1E" w14:textId="77777777" w:rsidR="009D5378" w:rsidRDefault="009D5378">
      <w:r>
        <w:br w:type="page"/>
      </w:r>
    </w:p>
    <w:tbl>
      <w:tblPr>
        <w:tblW w:w="6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872"/>
        <w:gridCol w:w="1987"/>
        <w:gridCol w:w="1080"/>
      </w:tblGrid>
      <w:tr w:rsidR="00EB15E4" w:rsidRPr="002268FC" w14:paraId="330AD60A" w14:textId="77777777" w:rsidTr="00922FB9">
        <w:trPr>
          <w:trHeight w:val="288"/>
          <w:tblHeader/>
          <w:jc w:val="center"/>
        </w:trPr>
        <w:tc>
          <w:tcPr>
            <w:tcW w:w="6109" w:type="dxa"/>
            <w:gridSpan w:val="4"/>
            <w:tcBorders>
              <w:top w:val="nil"/>
              <w:left w:val="nil"/>
              <w:bottom w:val="double" w:sz="4" w:space="0" w:color="auto"/>
              <w:right w:val="nil"/>
            </w:tcBorders>
            <w:shd w:val="clear" w:color="auto" w:fill="auto"/>
            <w:noWrap/>
            <w:vAlign w:val="bottom"/>
          </w:tcPr>
          <w:p w14:paraId="2CB190C0" w14:textId="53981AE7" w:rsidR="00EB15E4" w:rsidRPr="002268FC" w:rsidRDefault="00EB15E4" w:rsidP="001743F7">
            <w:pPr>
              <w:rPr>
                <w:color w:val="000000"/>
              </w:rPr>
            </w:pPr>
            <w:r w:rsidRPr="002268FC">
              <w:rPr>
                <w:color w:val="000000"/>
              </w:rPr>
              <w:lastRenderedPageBreak/>
              <w:t xml:space="preserve">Table </w:t>
            </w:r>
            <w:r w:rsidR="001743F7">
              <w:rPr>
                <w:color w:val="000000"/>
              </w:rPr>
              <w:t>4</w:t>
            </w:r>
            <w:r w:rsidRPr="002268FC">
              <w:rPr>
                <w:color w:val="000000"/>
              </w:rPr>
              <w:t>. Dissolved oxygen data for Bayou Bonfouca (</w:t>
            </w:r>
            <w:r w:rsidR="009D5378">
              <w:rPr>
                <w:color w:val="000000"/>
              </w:rPr>
              <w:t xml:space="preserve">LA040908_00 </w:t>
            </w:r>
            <w:r w:rsidRPr="002268FC">
              <w:rPr>
                <w:color w:val="000000"/>
              </w:rPr>
              <w:t xml:space="preserve">and </w:t>
            </w:r>
            <w:r w:rsidR="009D5378">
              <w:rPr>
                <w:color w:val="000000"/>
              </w:rPr>
              <w:t>LA</w:t>
            </w:r>
            <w:r w:rsidRPr="002268FC">
              <w:rPr>
                <w:color w:val="000000"/>
              </w:rPr>
              <w:t>040917</w:t>
            </w:r>
            <w:r w:rsidR="009D5378">
              <w:rPr>
                <w:color w:val="000000"/>
              </w:rPr>
              <w:t>_00</w:t>
            </w:r>
            <w:r w:rsidRPr="002268FC">
              <w:rPr>
                <w:color w:val="000000"/>
              </w:rPr>
              <w:t>) used in 2018 Water Quality Integrated Report.</w:t>
            </w:r>
          </w:p>
        </w:tc>
      </w:tr>
      <w:tr w:rsidR="00EB15E4" w:rsidRPr="002268FC" w14:paraId="65D988B3" w14:textId="77777777" w:rsidTr="00922FB9">
        <w:trPr>
          <w:trHeight w:val="706"/>
          <w:tblHeader/>
          <w:jc w:val="center"/>
        </w:trPr>
        <w:tc>
          <w:tcPr>
            <w:tcW w:w="1170" w:type="dxa"/>
            <w:tcBorders>
              <w:top w:val="double" w:sz="4" w:space="0" w:color="auto"/>
              <w:left w:val="double" w:sz="4" w:space="0" w:color="auto"/>
            </w:tcBorders>
            <w:shd w:val="clear" w:color="auto" w:fill="auto"/>
            <w:noWrap/>
            <w:vAlign w:val="bottom"/>
            <w:hideMark/>
          </w:tcPr>
          <w:p w14:paraId="41C211A1" w14:textId="77777777" w:rsidR="00EB15E4" w:rsidRPr="002268FC" w:rsidRDefault="00EB15E4" w:rsidP="00EC05CE">
            <w:pPr>
              <w:jc w:val="center"/>
              <w:rPr>
                <w:color w:val="000000"/>
              </w:rPr>
            </w:pPr>
            <w:r w:rsidRPr="002268FC">
              <w:rPr>
                <w:color w:val="000000"/>
              </w:rPr>
              <w:t>Site Number</w:t>
            </w:r>
          </w:p>
        </w:tc>
        <w:tc>
          <w:tcPr>
            <w:tcW w:w="1872" w:type="dxa"/>
            <w:tcBorders>
              <w:top w:val="double" w:sz="4" w:space="0" w:color="auto"/>
            </w:tcBorders>
            <w:shd w:val="clear" w:color="auto" w:fill="auto"/>
            <w:noWrap/>
            <w:vAlign w:val="bottom"/>
            <w:hideMark/>
          </w:tcPr>
          <w:p w14:paraId="4D2B18B7" w14:textId="77777777" w:rsidR="00EB15E4" w:rsidRPr="002268FC" w:rsidRDefault="00EB15E4" w:rsidP="00EC05CE">
            <w:pPr>
              <w:jc w:val="center"/>
              <w:rPr>
                <w:color w:val="000000"/>
              </w:rPr>
            </w:pPr>
            <w:r w:rsidRPr="002268FC">
              <w:rPr>
                <w:color w:val="000000"/>
              </w:rPr>
              <w:t>Collection Date</w:t>
            </w:r>
          </w:p>
        </w:tc>
        <w:tc>
          <w:tcPr>
            <w:tcW w:w="1987" w:type="dxa"/>
            <w:tcBorders>
              <w:top w:val="double" w:sz="4" w:space="0" w:color="auto"/>
            </w:tcBorders>
            <w:shd w:val="clear" w:color="auto" w:fill="auto"/>
            <w:noWrap/>
            <w:vAlign w:val="bottom"/>
            <w:hideMark/>
          </w:tcPr>
          <w:p w14:paraId="09600C69" w14:textId="77777777" w:rsidR="00EB15E4" w:rsidRPr="002268FC" w:rsidRDefault="00EB15E4" w:rsidP="00EC05CE">
            <w:pPr>
              <w:jc w:val="center"/>
              <w:rPr>
                <w:color w:val="000000"/>
              </w:rPr>
            </w:pPr>
            <w:r w:rsidRPr="002268FC">
              <w:rPr>
                <w:color w:val="000000"/>
              </w:rPr>
              <w:t>Parameter</w:t>
            </w:r>
          </w:p>
        </w:tc>
        <w:tc>
          <w:tcPr>
            <w:tcW w:w="1080" w:type="dxa"/>
            <w:tcBorders>
              <w:top w:val="double" w:sz="4" w:space="0" w:color="auto"/>
              <w:right w:val="double" w:sz="4" w:space="0" w:color="auto"/>
            </w:tcBorders>
            <w:shd w:val="clear" w:color="auto" w:fill="auto"/>
            <w:noWrap/>
            <w:vAlign w:val="bottom"/>
            <w:hideMark/>
          </w:tcPr>
          <w:p w14:paraId="44C8C926" w14:textId="77777777" w:rsidR="00EB15E4" w:rsidRPr="002268FC" w:rsidRDefault="00EB15E4" w:rsidP="00EC05CE">
            <w:pPr>
              <w:jc w:val="center"/>
              <w:rPr>
                <w:color w:val="000000"/>
              </w:rPr>
            </w:pPr>
            <w:r w:rsidRPr="002268FC">
              <w:rPr>
                <w:color w:val="000000"/>
              </w:rPr>
              <w:t>Result (mg/L)</w:t>
            </w:r>
          </w:p>
        </w:tc>
      </w:tr>
      <w:tr w:rsidR="00EB15E4" w:rsidRPr="002268FC" w14:paraId="28CE55AD" w14:textId="77777777" w:rsidTr="00922FB9">
        <w:trPr>
          <w:trHeight w:val="360"/>
          <w:jc w:val="center"/>
        </w:trPr>
        <w:tc>
          <w:tcPr>
            <w:tcW w:w="1170" w:type="dxa"/>
            <w:tcBorders>
              <w:left w:val="double" w:sz="4" w:space="0" w:color="auto"/>
            </w:tcBorders>
            <w:shd w:val="clear" w:color="auto" w:fill="auto"/>
            <w:noWrap/>
            <w:vAlign w:val="center"/>
            <w:hideMark/>
          </w:tcPr>
          <w:p w14:paraId="655E2952"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68641703" w14:textId="77777777" w:rsidR="00EB15E4" w:rsidRPr="002268FC" w:rsidRDefault="00EB15E4" w:rsidP="00922FB9">
            <w:pPr>
              <w:jc w:val="center"/>
              <w:rPr>
                <w:color w:val="000000"/>
              </w:rPr>
            </w:pPr>
            <w:r w:rsidRPr="002268FC">
              <w:rPr>
                <w:color w:val="000000"/>
              </w:rPr>
              <w:t>10/9/2014</w:t>
            </w:r>
          </w:p>
        </w:tc>
        <w:tc>
          <w:tcPr>
            <w:tcW w:w="1987" w:type="dxa"/>
            <w:shd w:val="clear" w:color="auto" w:fill="auto"/>
            <w:noWrap/>
            <w:vAlign w:val="center"/>
            <w:hideMark/>
          </w:tcPr>
          <w:p w14:paraId="62D3C154"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70AC9B4A" w14:textId="77777777" w:rsidR="00EB15E4" w:rsidRPr="002268FC" w:rsidRDefault="00EB15E4" w:rsidP="00922FB9">
            <w:pPr>
              <w:jc w:val="center"/>
              <w:rPr>
                <w:color w:val="000000"/>
              </w:rPr>
            </w:pPr>
            <w:r w:rsidRPr="002268FC">
              <w:rPr>
                <w:color w:val="000000"/>
              </w:rPr>
              <w:t>7.4</w:t>
            </w:r>
          </w:p>
        </w:tc>
      </w:tr>
      <w:tr w:rsidR="00EB15E4" w:rsidRPr="002268FC" w14:paraId="40E162DD" w14:textId="77777777" w:rsidTr="00922FB9">
        <w:trPr>
          <w:trHeight w:val="360"/>
          <w:jc w:val="center"/>
        </w:trPr>
        <w:tc>
          <w:tcPr>
            <w:tcW w:w="1170" w:type="dxa"/>
            <w:tcBorders>
              <w:left w:val="double" w:sz="4" w:space="0" w:color="auto"/>
            </w:tcBorders>
            <w:shd w:val="clear" w:color="auto" w:fill="auto"/>
            <w:noWrap/>
            <w:vAlign w:val="center"/>
            <w:hideMark/>
          </w:tcPr>
          <w:p w14:paraId="0EB9A7FD"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036E5C19" w14:textId="77777777" w:rsidR="00EB15E4" w:rsidRPr="002268FC" w:rsidRDefault="00EB15E4" w:rsidP="00922FB9">
            <w:pPr>
              <w:jc w:val="center"/>
              <w:rPr>
                <w:color w:val="000000"/>
              </w:rPr>
            </w:pPr>
            <w:r w:rsidRPr="002268FC">
              <w:rPr>
                <w:color w:val="000000"/>
              </w:rPr>
              <w:t>11/19/2014</w:t>
            </w:r>
          </w:p>
        </w:tc>
        <w:tc>
          <w:tcPr>
            <w:tcW w:w="1987" w:type="dxa"/>
            <w:shd w:val="clear" w:color="auto" w:fill="auto"/>
            <w:noWrap/>
            <w:vAlign w:val="center"/>
            <w:hideMark/>
          </w:tcPr>
          <w:p w14:paraId="3BCFCDA0"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2E1042DA" w14:textId="77777777" w:rsidR="00EB15E4" w:rsidRPr="002268FC" w:rsidRDefault="00EB15E4" w:rsidP="00922FB9">
            <w:pPr>
              <w:jc w:val="center"/>
              <w:rPr>
                <w:color w:val="000000"/>
              </w:rPr>
            </w:pPr>
            <w:r w:rsidRPr="002268FC">
              <w:rPr>
                <w:color w:val="000000"/>
              </w:rPr>
              <w:t>9.44</w:t>
            </w:r>
          </w:p>
        </w:tc>
      </w:tr>
      <w:tr w:rsidR="00EB15E4" w:rsidRPr="002268FC" w14:paraId="5254E784" w14:textId="77777777" w:rsidTr="00922FB9">
        <w:trPr>
          <w:trHeight w:val="360"/>
          <w:jc w:val="center"/>
        </w:trPr>
        <w:tc>
          <w:tcPr>
            <w:tcW w:w="1170" w:type="dxa"/>
            <w:tcBorders>
              <w:left w:val="double" w:sz="4" w:space="0" w:color="auto"/>
            </w:tcBorders>
            <w:shd w:val="clear" w:color="auto" w:fill="auto"/>
            <w:noWrap/>
            <w:vAlign w:val="center"/>
            <w:hideMark/>
          </w:tcPr>
          <w:p w14:paraId="219A7E92"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3EF6690D" w14:textId="77777777" w:rsidR="00EB15E4" w:rsidRPr="002268FC" w:rsidRDefault="00EB15E4" w:rsidP="00922FB9">
            <w:pPr>
              <w:jc w:val="center"/>
              <w:rPr>
                <w:color w:val="000000"/>
              </w:rPr>
            </w:pPr>
            <w:r w:rsidRPr="002268FC">
              <w:rPr>
                <w:color w:val="000000"/>
              </w:rPr>
              <w:t>12/10/2014</w:t>
            </w:r>
          </w:p>
        </w:tc>
        <w:tc>
          <w:tcPr>
            <w:tcW w:w="1987" w:type="dxa"/>
            <w:shd w:val="clear" w:color="auto" w:fill="auto"/>
            <w:noWrap/>
            <w:vAlign w:val="center"/>
            <w:hideMark/>
          </w:tcPr>
          <w:p w14:paraId="0E28F28A"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53ED514D" w14:textId="77777777" w:rsidR="00EB15E4" w:rsidRPr="002268FC" w:rsidRDefault="00EB15E4" w:rsidP="00922FB9">
            <w:pPr>
              <w:jc w:val="center"/>
              <w:rPr>
                <w:color w:val="000000"/>
              </w:rPr>
            </w:pPr>
            <w:r w:rsidRPr="002268FC">
              <w:rPr>
                <w:color w:val="000000"/>
              </w:rPr>
              <w:t>9.15</w:t>
            </w:r>
          </w:p>
        </w:tc>
      </w:tr>
      <w:tr w:rsidR="00EB15E4" w:rsidRPr="002268FC" w14:paraId="4DA6162A" w14:textId="77777777" w:rsidTr="00922FB9">
        <w:trPr>
          <w:trHeight w:val="360"/>
          <w:jc w:val="center"/>
        </w:trPr>
        <w:tc>
          <w:tcPr>
            <w:tcW w:w="1170" w:type="dxa"/>
            <w:tcBorders>
              <w:left w:val="double" w:sz="4" w:space="0" w:color="auto"/>
            </w:tcBorders>
            <w:shd w:val="clear" w:color="auto" w:fill="auto"/>
            <w:noWrap/>
            <w:vAlign w:val="center"/>
            <w:hideMark/>
          </w:tcPr>
          <w:p w14:paraId="1E42860D"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791D650E" w14:textId="77777777" w:rsidR="00EB15E4" w:rsidRPr="002268FC" w:rsidRDefault="00EB15E4" w:rsidP="00922FB9">
            <w:pPr>
              <w:jc w:val="center"/>
              <w:rPr>
                <w:color w:val="000000"/>
              </w:rPr>
            </w:pPr>
            <w:r w:rsidRPr="002268FC">
              <w:rPr>
                <w:color w:val="000000"/>
              </w:rPr>
              <w:t>1/13/2015</w:t>
            </w:r>
          </w:p>
        </w:tc>
        <w:tc>
          <w:tcPr>
            <w:tcW w:w="1987" w:type="dxa"/>
            <w:shd w:val="clear" w:color="auto" w:fill="auto"/>
            <w:noWrap/>
            <w:vAlign w:val="center"/>
            <w:hideMark/>
          </w:tcPr>
          <w:p w14:paraId="77BABD19"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51F56164" w14:textId="77777777" w:rsidR="00EB15E4" w:rsidRPr="002268FC" w:rsidRDefault="00EB15E4" w:rsidP="00922FB9">
            <w:pPr>
              <w:jc w:val="center"/>
              <w:rPr>
                <w:color w:val="000000"/>
              </w:rPr>
            </w:pPr>
            <w:r w:rsidRPr="002268FC">
              <w:rPr>
                <w:color w:val="000000"/>
              </w:rPr>
              <w:t>8.83</w:t>
            </w:r>
          </w:p>
        </w:tc>
      </w:tr>
      <w:tr w:rsidR="00EB15E4" w:rsidRPr="002268FC" w14:paraId="66AA25F6" w14:textId="77777777" w:rsidTr="00922FB9">
        <w:trPr>
          <w:trHeight w:val="360"/>
          <w:jc w:val="center"/>
        </w:trPr>
        <w:tc>
          <w:tcPr>
            <w:tcW w:w="1170" w:type="dxa"/>
            <w:tcBorders>
              <w:left w:val="double" w:sz="4" w:space="0" w:color="auto"/>
            </w:tcBorders>
            <w:shd w:val="clear" w:color="auto" w:fill="auto"/>
            <w:noWrap/>
            <w:vAlign w:val="center"/>
            <w:hideMark/>
          </w:tcPr>
          <w:p w14:paraId="77AD251E"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4875E443" w14:textId="77777777" w:rsidR="00EB15E4" w:rsidRPr="002268FC" w:rsidRDefault="00EB15E4" w:rsidP="00922FB9">
            <w:pPr>
              <w:jc w:val="center"/>
              <w:rPr>
                <w:color w:val="000000"/>
              </w:rPr>
            </w:pPr>
            <w:r w:rsidRPr="002268FC">
              <w:rPr>
                <w:color w:val="000000"/>
              </w:rPr>
              <w:t>2/11/2015</w:t>
            </w:r>
          </w:p>
        </w:tc>
        <w:tc>
          <w:tcPr>
            <w:tcW w:w="1987" w:type="dxa"/>
            <w:shd w:val="clear" w:color="auto" w:fill="auto"/>
            <w:noWrap/>
            <w:vAlign w:val="center"/>
            <w:hideMark/>
          </w:tcPr>
          <w:p w14:paraId="6DC2BBA0"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62A4C86F" w14:textId="77777777" w:rsidR="00EB15E4" w:rsidRPr="002268FC" w:rsidRDefault="00EB15E4" w:rsidP="00922FB9">
            <w:pPr>
              <w:jc w:val="center"/>
              <w:rPr>
                <w:color w:val="000000"/>
              </w:rPr>
            </w:pPr>
            <w:r w:rsidRPr="002268FC">
              <w:rPr>
                <w:color w:val="000000"/>
              </w:rPr>
              <w:t>8.72</w:t>
            </w:r>
          </w:p>
        </w:tc>
      </w:tr>
      <w:tr w:rsidR="00EB15E4" w:rsidRPr="002268FC" w14:paraId="63908DA4" w14:textId="77777777" w:rsidTr="00922FB9">
        <w:trPr>
          <w:trHeight w:val="360"/>
          <w:jc w:val="center"/>
        </w:trPr>
        <w:tc>
          <w:tcPr>
            <w:tcW w:w="1170" w:type="dxa"/>
            <w:tcBorders>
              <w:left w:val="double" w:sz="4" w:space="0" w:color="auto"/>
            </w:tcBorders>
            <w:shd w:val="clear" w:color="auto" w:fill="auto"/>
            <w:noWrap/>
            <w:vAlign w:val="center"/>
            <w:hideMark/>
          </w:tcPr>
          <w:p w14:paraId="287F2DD4"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320DE13A" w14:textId="77777777" w:rsidR="00EB15E4" w:rsidRPr="002268FC" w:rsidRDefault="00EB15E4" w:rsidP="00922FB9">
            <w:pPr>
              <w:jc w:val="center"/>
              <w:rPr>
                <w:color w:val="000000"/>
              </w:rPr>
            </w:pPr>
            <w:r w:rsidRPr="002268FC">
              <w:rPr>
                <w:color w:val="000000"/>
              </w:rPr>
              <w:t>3/11/2015</w:t>
            </w:r>
          </w:p>
        </w:tc>
        <w:tc>
          <w:tcPr>
            <w:tcW w:w="1987" w:type="dxa"/>
            <w:shd w:val="clear" w:color="auto" w:fill="auto"/>
            <w:noWrap/>
            <w:vAlign w:val="center"/>
            <w:hideMark/>
          </w:tcPr>
          <w:p w14:paraId="59864549"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0F1CEBD9" w14:textId="77777777" w:rsidR="00EB15E4" w:rsidRPr="002268FC" w:rsidRDefault="00EB15E4" w:rsidP="00922FB9">
            <w:pPr>
              <w:jc w:val="center"/>
              <w:rPr>
                <w:color w:val="000000"/>
              </w:rPr>
            </w:pPr>
            <w:r w:rsidRPr="002268FC">
              <w:rPr>
                <w:color w:val="000000"/>
              </w:rPr>
              <w:t>6.95</w:t>
            </w:r>
          </w:p>
        </w:tc>
      </w:tr>
      <w:tr w:rsidR="00EB15E4" w:rsidRPr="002268FC" w14:paraId="2480565D" w14:textId="77777777" w:rsidTr="00922FB9">
        <w:trPr>
          <w:trHeight w:val="360"/>
          <w:jc w:val="center"/>
        </w:trPr>
        <w:tc>
          <w:tcPr>
            <w:tcW w:w="1170" w:type="dxa"/>
            <w:tcBorders>
              <w:left w:val="double" w:sz="4" w:space="0" w:color="auto"/>
            </w:tcBorders>
            <w:shd w:val="clear" w:color="auto" w:fill="auto"/>
            <w:noWrap/>
            <w:vAlign w:val="center"/>
            <w:hideMark/>
          </w:tcPr>
          <w:p w14:paraId="3B96B40E"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1F865102" w14:textId="77777777" w:rsidR="00EB15E4" w:rsidRPr="002268FC" w:rsidRDefault="00EB15E4" w:rsidP="00922FB9">
            <w:pPr>
              <w:jc w:val="center"/>
              <w:rPr>
                <w:color w:val="000000"/>
              </w:rPr>
            </w:pPr>
            <w:r w:rsidRPr="002268FC">
              <w:rPr>
                <w:color w:val="000000"/>
              </w:rPr>
              <w:t>4/15/2015</w:t>
            </w:r>
          </w:p>
        </w:tc>
        <w:tc>
          <w:tcPr>
            <w:tcW w:w="1987" w:type="dxa"/>
            <w:shd w:val="clear" w:color="auto" w:fill="auto"/>
            <w:noWrap/>
            <w:vAlign w:val="center"/>
            <w:hideMark/>
          </w:tcPr>
          <w:p w14:paraId="7EDE7DFC"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38941898" w14:textId="77777777" w:rsidR="00EB15E4" w:rsidRPr="002268FC" w:rsidRDefault="00EB15E4" w:rsidP="00922FB9">
            <w:pPr>
              <w:jc w:val="center"/>
              <w:rPr>
                <w:color w:val="000000"/>
              </w:rPr>
            </w:pPr>
            <w:r w:rsidRPr="002268FC">
              <w:rPr>
                <w:color w:val="000000"/>
              </w:rPr>
              <w:t>4.85</w:t>
            </w:r>
          </w:p>
        </w:tc>
      </w:tr>
      <w:tr w:rsidR="00EB15E4" w:rsidRPr="002268FC" w14:paraId="12660356" w14:textId="77777777" w:rsidTr="00922FB9">
        <w:trPr>
          <w:trHeight w:val="360"/>
          <w:jc w:val="center"/>
        </w:trPr>
        <w:tc>
          <w:tcPr>
            <w:tcW w:w="1170" w:type="dxa"/>
            <w:tcBorders>
              <w:left w:val="double" w:sz="4" w:space="0" w:color="auto"/>
            </w:tcBorders>
            <w:shd w:val="clear" w:color="auto" w:fill="auto"/>
            <w:noWrap/>
            <w:vAlign w:val="center"/>
            <w:hideMark/>
          </w:tcPr>
          <w:p w14:paraId="6A7DEAC6"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7BA4A895" w14:textId="77777777" w:rsidR="00EB15E4" w:rsidRPr="002268FC" w:rsidRDefault="00EB15E4" w:rsidP="00922FB9">
            <w:pPr>
              <w:jc w:val="center"/>
              <w:rPr>
                <w:color w:val="000000"/>
              </w:rPr>
            </w:pPr>
            <w:r w:rsidRPr="002268FC">
              <w:rPr>
                <w:color w:val="000000"/>
              </w:rPr>
              <w:t>5/12/2015</w:t>
            </w:r>
          </w:p>
        </w:tc>
        <w:tc>
          <w:tcPr>
            <w:tcW w:w="1987" w:type="dxa"/>
            <w:shd w:val="clear" w:color="auto" w:fill="auto"/>
            <w:noWrap/>
            <w:vAlign w:val="center"/>
            <w:hideMark/>
          </w:tcPr>
          <w:p w14:paraId="76E46997"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33B3C3A9" w14:textId="77777777" w:rsidR="00EB15E4" w:rsidRPr="002268FC" w:rsidRDefault="00EB15E4" w:rsidP="00922FB9">
            <w:pPr>
              <w:jc w:val="center"/>
              <w:rPr>
                <w:color w:val="000000"/>
              </w:rPr>
            </w:pPr>
            <w:r w:rsidRPr="002268FC">
              <w:rPr>
                <w:color w:val="000000"/>
              </w:rPr>
              <w:t>3.11</w:t>
            </w:r>
          </w:p>
        </w:tc>
      </w:tr>
      <w:tr w:rsidR="00EB15E4" w:rsidRPr="002268FC" w14:paraId="772D3790" w14:textId="77777777" w:rsidTr="00922FB9">
        <w:trPr>
          <w:trHeight w:val="360"/>
          <w:jc w:val="center"/>
        </w:trPr>
        <w:tc>
          <w:tcPr>
            <w:tcW w:w="1170" w:type="dxa"/>
            <w:tcBorders>
              <w:left w:val="double" w:sz="4" w:space="0" w:color="auto"/>
            </w:tcBorders>
            <w:shd w:val="clear" w:color="auto" w:fill="auto"/>
            <w:noWrap/>
            <w:vAlign w:val="center"/>
            <w:hideMark/>
          </w:tcPr>
          <w:p w14:paraId="6E9AC505"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4285354C" w14:textId="77777777" w:rsidR="00EB15E4" w:rsidRPr="002268FC" w:rsidRDefault="00EB15E4" w:rsidP="00922FB9">
            <w:pPr>
              <w:jc w:val="center"/>
              <w:rPr>
                <w:color w:val="000000"/>
              </w:rPr>
            </w:pPr>
            <w:r w:rsidRPr="002268FC">
              <w:rPr>
                <w:color w:val="000000"/>
              </w:rPr>
              <w:t>6/10/2015</w:t>
            </w:r>
          </w:p>
        </w:tc>
        <w:tc>
          <w:tcPr>
            <w:tcW w:w="1987" w:type="dxa"/>
            <w:shd w:val="clear" w:color="auto" w:fill="auto"/>
            <w:noWrap/>
            <w:vAlign w:val="center"/>
            <w:hideMark/>
          </w:tcPr>
          <w:p w14:paraId="0B5A6E6B"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274AAF20" w14:textId="77777777" w:rsidR="00EB15E4" w:rsidRPr="002268FC" w:rsidRDefault="00EB15E4" w:rsidP="00922FB9">
            <w:pPr>
              <w:jc w:val="center"/>
              <w:rPr>
                <w:color w:val="000000"/>
              </w:rPr>
            </w:pPr>
            <w:r w:rsidRPr="002268FC">
              <w:rPr>
                <w:color w:val="000000"/>
              </w:rPr>
              <w:t>1.7</w:t>
            </w:r>
          </w:p>
        </w:tc>
      </w:tr>
      <w:tr w:rsidR="00EB15E4" w:rsidRPr="002268FC" w14:paraId="21601CC7" w14:textId="77777777" w:rsidTr="00922FB9">
        <w:trPr>
          <w:trHeight w:val="360"/>
          <w:jc w:val="center"/>
        </w:trPr>
        <w:tc>
          <w:tcPr>
            <w:tcW w:w="1170" w:type="dxa"/>
            <w:tcBorders>
              <w:left w:val="double" w:sz="4" w:space="0" w:color="auto"/>
            </w:tcBorders>
            <w:shd w:val="clear" w:color="auto" w:fill="auto"/>
            <w:noWrap/>
            <w:vAlign w:val="center"/>
            <w:hideMark/>
          </w:tcPr>
          <w:p w14:paraId="1CB98075"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1381C6C6" w14:textId="77777777" w:rsidR="00EB15E4" w:rsidRPr="002268FC" w:rsidRDefault="00EB15E4" w:rsidP="00922FB9">
            <w:pPr>
              <w:jc w:val="center"/>
              <w:rPr>
                <w:color w:val="000000"/>
              </w:rPr>
            </w:pPr>
            <w:r w:rsidRPr="002268FC">
              <w:rPr>
                <w:color w:val="000000"/>
              </w:rPr>
              <w:t>7/15/2015</w:t>
            </w:r>
          </w:p>
        </w:tc>
        <w:tc>
          <w:tcPr>
            <w:tcW w:w="1987" w:type="dxa"/>
            <w:shd w:val="clear" w:color="auto" w:fill="auto"/>
            <w:noWrap/>
            <w:vAlign w:val="center"/>
            <w:hideMark/>
          </w:tcPr>
          <w:p w14:paraId="74B34B3B"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1D5A0435" w14:textId="77777777" w:rsidR="00EB15E4" w:rsidRPr="002268FC" w:rsidRDefault="00EB15E4" w:rsidP="00922FB9">
            <w:pPr>
              <w:jc w:val="center"/>
              <w:rPr>
                <w:color w:val="000000"/>
              </w:rPr>
            </w:pPr>
            <w:r w:rsidRPr="002268FC">
              <w:rPr>
                <w:color w:val="000000"/>
              </w:rPr>
              <w:t>4.11</w:t>
            </w:r>
          </w:p>
        </w:tc>
      </w:tr>
      <w:tr w:rsidR="00EB15E4" w:rsidRPr="002268FC" w14:paraId="536EB4F7" w14:textId="77777777" w:rsidTr="00922FB9">
        <w:trPr>
          <w:trHeight w:val="360"/>
          <w:jc w:val="center"/>
        </w:trPr>
        <w:tc>
          <w:tcPr>
            <w:tcW w:w="1170" w:type="dxa"/>
            <w:tcBorders>
              <w:left w:val="double" w:sz="4" w:space="0" w:color="auto"/>
            </w:tcBorders>
            <w:shd w:val="clear" w:color="auto" w:fill="auto"/>
            <w:noWrap/>
            <w:vAlign w:val="center"/>
            <w:hideMark/>
          </w:tcPr>
          <w:p w14:paraId="7F3CC89E" w14:textId="77777777" w:rsidR="00EB15E4" w:rsidRPr="002268FC" w:rsidRDefault="00EB15E4" w:rsidP="00922FB9">
            <w:pPr>
              <w:jc w:val="center"/>
              <w:rPr>
                <w:color w:val="000000"/>
              </w:rPr>
            </w:pPr>
            <w:r w:rsidRPr="002268FC">
              <w:rPr>
                <w:color w:val="000000"/>
              </w:rPr>
              <w:t>1078</w:t>
            </w:r>
          </w:p>
        </w:tc>
        <w:tc>
          <w:tcPr>
            <w:tcW w:w="1872" w:type="dxa"/>
            <w:shd w:val="clear" w:color="auto" w:fill="auto"/>
            <w:noWrap/>
            <w:vAlign w:val="center"/>
            <w:hideMark/>
          </w:tcPr>
          <w:p w14:paraId="59E95CCB" w14:textId="77777777" w:rsidR="00EB15E4" w:rsidRPr="002268FC" w:rsidRDefault="00EB15E4" w:rsidP="00922FB9">
            <w:pPr>
              <w:jc w:val="center"/>
              <w:rPr>
                <w:color w:val="000000"/>
              </w:rPr>
            </w:pPr>
            <w:r w:rsidRPr="002268FC">
              <w:rPr>
                <w:color w:val="000000"/>
              </w:rPr>
              <w:t>8/12/2015</w:t>
            </w:r>
          </w:p>
        </w:tc>
        <w:tc>
          <w:tcPr>
            <w:tcW w:w="1987" w:type="dxa"/>
            <w:shd w:val="clear" w:color="auto" w:fill="auto"/>
            <w:noWrap/>
            <w:vAlign w:val="center"/>
            <w:hideMark/>
          </w:tcPr>
          <w:p w14:paraId="6899BA46" w14:textId="77777777" w:rsidR="00EB15E4" w:rsidRPr="002268FC" w:rsidRDefault="00EB15E4" w:rsidP="00922FB9">
            <w:pPr>
              <w:jc w:val="center"/>
              <w:rPr>
                <w:color w:val="000000"/>
              </w:rPr>
            </w:pPr>
            <w:r w:rsidRPr="002268FC">
              <w:rPr>
                <w:color w:val="000000"/>
              </w:rPr>
              <w:t>DISS_OXYGEN</w:t>
            </w:r>
          </w:p>
        </w:tc>
        <w:tc>
          <w:tcPr>
            <w:tcW w:w="1080" w:type="dxa"/>
            <w:tcBorders>
              <w:right w:val="double" w:sz="4" w:space="0" w:color="auto"/>
            </w:tcBorders>
            <w:shd w:val="clear" w:color="auto" w:fill="auto"/>
            <w:noWrap/>
            <w:vAlign w:val="center"/>
            <w:hideMark/>
          </w:tcPr>
          <w:p w14:paraId="6C8C0A29" w14:textId="77777777" w:rsidR="00EB15E4" w:rsidRPr="002268FC" w:rsidRDefault="00EB15E4" w:rsidP="00922FB9">
            <w:pPr>
              <w:jc w:val="center"/>
              <w:rPr>
                <w:color w:val="000000"/>
              </w:rPr>
            </w:pPr>
            <w:r w:rsidRPr="002268FC">
              <w:rPr>
                <w:color w:val="000000"/>
              </w:rPr>
              <w:t>5.95</w:t>
            </w:r>
          </w:p>
        </w:tc>
      </w:tr>
      <w:tr w:rsidR="00EB15E4" w:rsidRPr="00A04D57" w14:paraId="37171B08" w14:textId="77777777" w:rsidTr="00922FB9">
        <w:trPr>
          <w:trHeight w:val="360"/>
          <w:jc w:val="center"/>
        </w:trPr>
        <w:tc>
          <w:tcPr>
            <w:tcW w:w="1170" w:type="dxa"/>
            <w:tcBorders>
              <w:left w:val="double" w:sz="4" w:space="0" w:color="auto"/>
              <w:bottom w:val="double" w:sz="4" w:space="0" w:color="auto"/>
            </w:tcBorders>
            <w:shd w:val="clear" w:color="auto" w:fill="auto"/>
            <w:noWrap/>
            <w:vAlign w:val="center"/>
            <w:hideMark/>
          </w:tcPr>
          <w:p w14:paraId="59213B20" w14:textId="77777777" w:rsidR="00EB15E4" w:rsidRPr="002268FC" w:rsidRDefault="00EB15E4" w:rsidP="00922FB9">
            <w:pPr>
              <w:jc w:val="center"/>
              <w:rPr>
                <w:color w:val="000000"/>
              </w:rPr>
            </w:pPr>
            <w:r w:rsidRPr="002268FC">
              <w:rPr>
                <w:color w:val="000000"/>
              </w:rPr>
              <w:t>1078</w:t>
            </w:r>
          </w:p>
        </w:tc>
        <w:tc>
          <w:tcPr>
            <w:tcW w:w="1872" w:type="dxa"/>
            <w:tcBorders>
              <w:bottom w:val="double" w:sz="4" w:space="0" w:color="auto"/>
            </w:tcBorders>
            <w:shd w:val="clear" w:color="auto" w:fill="auto"/>
            <w:noWrap/>
            <w:vAlign w:val="center"/>
            <w:hideMark/>
          </w:tcPr>
          <w:p w14:paraId="6AE61AD5" w14:textId="77777777" w:rsidR="00EB15E4" w:rsidRPr="002268FC" w:rsidRDefault="00EB15E4" w:rsidP="00922FB9">
            <w:pPr>
              <w:jc w:val="center"/>
              <w:rPr>
                <w:color w:val="000000"/>
              </w:rPr>
            </w:pPr>
            <w:r w:rsidRPr="002268FC">
              <w:rPr>
                <w:color w:val="000000"/>
              </w:rPr>
              <w:t>9/17/2015</w:t>
            </w:r>
          </w:p>
        </w:tc>
        <w:tc>
          <w:tcPr>
            <w:tcW w:w="1987" w:type="dxa"/>
            <w:tcBorders>
              <w:bottom w:val="double" w:sz="4" w:space="0" w:color="auto"/>
            </w:tcBorders>
            <w:shd w:val="clear" w:color="auto" w:fill="auto"/>
            <w:noWrap/>
            <w:vAlign w:val="center"/>
            <w:hideMark/>
          </w:tcPr>
          <w:p w14:paraId="18A03FEA" w14:textId="77777777" w:rsidR="00EB15E4" w:rsidRPr="002268FC" w:rsidRDefault="00EB15E4" w:rsidP="00922FB9">
            <w:pPr>
              <w:jc w:val="center"/>
              <w:rPr>
                <w:color w:val="000000"/>
              </w:rPr>
            </w:pPr>
            <w:r w:rsidRPr="002268FC">
              <w:rPr>
                <w:color w:val="000000"/>
              </w:rPr>
              <w:t>DISS_OXYGEN</w:t>
            </w:r>
          </w:p>
        </w:tc>
        <w:tc>
          <w:tcPr>
            <w:tcW w:w="1080" w:type="dxa"/>
            <w:tcBorders>
              <w:bottom w:val="double" w:sz="4" w:space="0" w:color="auto"/>
              <w:right w:val="double" w:sz="4" w:space="0" w:color="auto"/>
            </w:tcBorders>
            <w:shd w:val="clear" w:color="auto" w:fill="auto"/>
            <w:noWrap/>
            <w:vAlign w:val="center"/>
            <w:hideMark/>
          </w:tcPr>
          <w:p w14:paraId="56C0A216" w14:textId="77777777" w:rsidR="00EB15E4" w:rsidRPr="00A04D57" w:rsidRDefault="00EB15E4" w:rsidP="00922FB9">
            <w:pPr>
              <w:jc w:val="center"/>
              <w:rPr>
                <w:color w:val="000000"/>
              </w:rPr>
            </w:pPr>
            <w:r w:rsidRPr="002268FC">
              <w:rPr>
                <w:color w:val="000000"/>
              </w:rPr>
              <w:t>7.11</w:t>
            </w:r>
          </w:p>
        </w:tc>
      </w:tr>
    </w:tbl>
    <w:p w14:paraId="0C74D11C" w14:textId="77777777" w:rsidR="002B5367" w:rsidRDefault="002B5367" w:rsidP="00387EF7">
      <w:pPr>
        <w:spacing w:after="120"/>
        <w:jc w:val="both"/>
        <w:rPr>
          <w:b/>
          <w:i/>
        </w:rPr>
      </w:pPr>
    </w:p>
    <w:p w14:paraId="7886D26B" w14:textId="77777777" w:rsidR="002B5367" w:rsidRDefault="009D0DFD" w:rsidP="00387EF7">
      <w:pPr>
        <w:spacing w:after="120"/>
        <w:jc w:val="both"/>
        <w:rPr>
          <w:b/>
          <w:i/>
        </w:rPr>
      </w:pPr>
      <w:r>
        <w:rPr>
          <w:b/>
          <w:i/>
        </w:rPr>
        <w:t xml:space="preserve">FOLLOW-UP COMMENT BY </w:t>
      </w:r>
      <w:r w:rsidR="002B5367">
        <w:rPr>
          <w:b/>
          <w:i/>
        </w:rPr>
        <w:t xml:space="preserve">USEPA </w:t>
      </w:r>
      <w:r>
        <w:rPr>
          <w:b/>
          <w:i/>
        </w:rPr>
        <w:t xml:space="preserve">REGARDING </w:t>
      </w:r>
      <w:r w:rsidR="002B5367">
        <w:rPr>
          <w:b/>
          <w:i/>
        </w:rPr>
        <w:t xml:space="preserve">COMMENT #18b: </w:t>
      </w:r>
    </w:p>
    <w:p w14:paraId="67435C5D" w14:textId="419F8071" w:rsidR="002B5367" w:rsidRPr="009D0DFD" w:rsidRDefault="002B5367" w:rsidP="002B5367">
      <w:pPr>
        <w:spacing w:after="120"/>
        <w:jc w:val="both"/>
      </w:pPr>
      <w:r w:rsidRPr="009D0DFD">
        <w:t xml:space="preserve">Based on the </w:t>
      </w:r>
      <w:proofErr w:type="gramStart"/>
      <w:r w:rsidRPr="009D0DFD">
        <w:t>2</w:t>
      </w:r>
      <w:proofErr w:type="gramEnd"/>
      <w:r w:rsidRPr="009D0DFD">
        <w:t xml:space="preserve"> datasets above, subsegments </w:t>
      </w:r>
      <w:r w:rsidR="009D5378">
        <w:t>LA</w:t>
      </w:r>
      <w:r w:rsidRPr="009D0DFD">
        <w:t>040302</w:t>
      </w:r>
      <w:r w:rsidR="009D5378">
        <w:t>_00</w:t>
      </w:r>
      <w:r w:rsidRPr="009D0DFD">
        <w:t xml:space="preserve"> and </w:t>
      </w:r>
      <w:r w:rsidR="009D5378">
        <w:t>LA</w:t>
      </w:r>
      <w:r w:rsidRPr="009D0DFD">
        <w:t>040908</w:t>
      </w:r>
      <w:r w:rsidR="009D5378">
        <w:t>_00</w:t>
      </w:r>
      <w:r w:rsidRPr="009D0DFD">
        <w:t xml:space="preserve"> are impaired (2 exceedances/12 samples).</w:t>
      </w:r>
    </w:p>
    <w:p w14:paraId="1E3B419D" w14:textId="77777777" w:rsidR="009D0DFD" w:rsidRDefault="009D0DFD" w:rsidP="002B5367">
      <w:pPr>
        <w:spacing w:after="120"/>
        <w:jc w:val="both"/>
        <w:rPr>
          <w:b/>
          <w:i/>
        </w:rPr>
      </w:pPr>
    </w:p>
    <w:p w14:paraId="6250F81A" w14:textId="265C8589" w:rsidR="009D0DFD" w:rsidRDefault="002B5367" w:rsidP="002B5367">
      <w:pPr>
        <w:spacing w:after="120"/>
        <w:jc w:val="both"/>
        <w:rPr>
          <w:b/>
          <w:i/>
        </w:rPr>
      </w:pPr>
      <w:r w:rsidRPr="002B5367">
        <w:rPr>
          <w:b/>
          <w:i/>
        </w:rPr>
        <w:t xml:space="preserve">LDEQ </w:t>
      </w:r>
      <w:r w:rsidR="009D0DFD">
        <w:rPr>
          <w:b/>
          <w:i/>
        </w:rPr>
        <w:t>RESPONSE TO FOLLOW-UP COMMENT</w:t>
      </w:r>
      <w:r w:rsidR="00CD5E18">
        <w:rPr>
          <w:b/>
          <w:i/>
        </w:rPr>
        <w:t xml:space="preserve"> #18b</w:t>
      </w:r>
      <w:r w:rsidRPr="002B5367">
        <w:rPr>
          <w:b/>
          <w:i/>
        </w:rPr>
        <w:t xml:space="preserve">: </w:t>
      </w:r>
    </w:p>
    <w:p w14:paraId="574AF601" w14:textId="12BE2E0E" w:rsidR="002B5367" w:rsidRPr="004C7ECC" w:rsidRDefault="002B5367" w:rsidP="002B5367">
      <w:pPr>
        <w:spacing w:after="120"/>
        <w:jc w:val="both"/>
      </w:pPr>
      <w:r w:rsidRPr="004C7ECC">
        <w:t xml:space="preserve">EPA is correct. Dissolved oxygen assessments for subsegments </w:t>
      </w:r>
      <w:r w:rsidR="009D5378">
        <w:t xml:space="preserve">LA040302_00 </w:t>
      </w:r>
      <w:r w:rsidRPr="004C7ECC">
        <w:t xml:space="preserve">and </w:t>
      </w:r>
      <w:r w:rsidR="009D5378">
        <w:t xml:space="preserve">LA040908_00 </w:t>
      </w:r>
      <w:r w:rsidRPr="004C7ECC">
        <w:t xml:space="preserve">will be changed to </w:t>
      </w:r>
      <w:proofErr w:type="gramStart"/>
      <w:r w:rsidRPr="004C7ECC">
        <w:t>impaired</w:t>
      </w:r>
      <w:proofErr w:type="gramEnd"/>
      <w:r w:rsidRPr="004C7ECC">
        <w:t xml:space="preserve">. LDEQ inadvertently used the new eLMRAP criteria for the two subsegments instead of the </w:t>
      </w:r>
      <w:proofErr w:type="gramStart"/>
      <w:r w:rsidRPr="004C7ECC">
        <w:t>original</w:t>
      </w:r>
      <w:r w:rsidR="009D5378">
        <w:t>,</w:t>
      </w:r>
      <w:proofErr w:type="gramEnd"/>
      <w:r w:rsidR="009D5378">
        <w:t xml:space="preserve"> </w:t>
      </w:r>
      <w:r w:rsidRPr="004C7ECC">
        <w:t>and still applicable criteria of 5.0 and 4.0 mg/L, respectively.</w:t>
      </w:r>
    </w:p>
    <w:p w14:paraId="71CC682A" w14:textId="77777777" w:rsidR="002B5367" w:rsidRPr="004C7ECC" w:rsidRDefault="002B5367" w:rsidP="00387EF7">
      <w:pPr>
        <w:spacing w:after="120"/>
        <w:jc w:val="both"/>
        <w:rPr>
          <w:b/>
          <w:i/>
        </w:rPr>
      </w:pPr>
    </w:p>
    <w:p w14:paraId="49C5115D" w14:textId="77777777" w:rsidR="00D17ADC" w:rsidRPr="004C7ECC" w:rsidRDefault="00D17ADC" w:rsidP="00387EF7">
      <w:pPr>
        <w:spacing w:after="120"/>
        <w:jc w:val="both"/>
        <w:rPr>
          <w:b/>
          <w:i/>
        </w:rPr>
      </w:pPr>
      <w:r w:rsidRPr="004C7ECC">
        <w:rPr>
          <w:b/>
          <w:i/>
        </w:rPr>
        <w:t>COMMENT #18c:</w:t>
      </w:r>
    </w:p>
    <w:p w14:paraId="2837EB3D" w14:textId="790E8290" w:rsidR="00EB15E4" w:rsidRPr="004C7ECC" w:rsidRDefault="00EB15E4" w:rsidP="00351C33">
      <w:pPr>
        <w:spacing w:after="120"/>
        <w:contextualSpacing/>
        <w:jc w:val="both"/>
      </w:pPr>
      <w:r w:rsidRPr="004C7ECC">
        <w:t>Please provide data supporting the delisting of Thigpen Creek (</w:t>
      </w:r>
      <w:r w:rsidR="009D5378">
        <w:t>LA</w:t>
      </w:r>
      <w:r w:rsidRPr="004C7ECC">
        <w:t>090506</w:t>
      </w:r>
      <w:r w:rsidR="009D5378">
        <w:t>_00</w:t>
      </w:r>
      <w:r w:rsidRPr="004C7ECC">
        <w:t>) for lead.</w:t>
      </w:r>
      <w:r w:rsidR="00D17ADC" w:rsidRPr="004C7ECC">
        <w:t xml:space="preserve"> (USEPA)</w:t>
      </w:r>
    </w:p>
    <w:p w14:paraId="04483D75" w14:textId="77777777" w:rsidR="00387EF7" w:rsidRPr="004C7ECC" w:rsidRDefault="00387EF7" w:rsidP="00387EF7">
      <w:pPr>
        <w:spacing w:after="120"/>
        <w:contextualSpacing/>
        <w:jc w:val="both"/>
      </w:pPr>
    </w:p>
    <w:p w14:paraId="626A711E" w14:textId="77777777" w:rsidR="00D17ADC" w:rsidRPr="004C7ECC" w:rsidRDefault="00D17ADC" w:rsidP="00387EF7">
      <w:pPr>
        <w:spacing w:after="120"/>
        <w:jc w:val="both"/>
        <w:rPr>
          <w:i/>
        </w:rPr>
      </w:pPr>
      <w:r w:rsidRPr="004C7ECC">
        <w:rPr>
          <w:b/>
          <w:i/>
        </w:rPr>
        <w:t>LDEQ RESPONSE TO COMMENT #18c:</w:t>
      </w:r>
      <w:r w:rsidRPr="004C7ECC">
        <w:rPr>
          <w:i/>
        </w:rPr>
        <w:t xml:space="preserve"> </w:t>
      </w:r>
    </w:p>
    <w:p w14:paraId="28826DE8" w14:textId="77777777" w:rsidR="00EB15E4" w:rsidRPr="006B4F96" w:rsidRDefault="00EB15E4" w:rsidP="00387EF7">
      <w:pPr>
        <w:spacing w:after="120"/>
        <w:jc w:val="both"/>
      </w:pPr>
      <w:r w:rsidRPr="004C7ECC">
        <w:t xml:space="preserve">There was no new data collected after 2013, which was the year in which metals data used in the 2016 IR </w:t>
      </w:r>
      <w:proofErr w:type="gramStart"/>
      <w:r w:rsidRPr="004C7ECC">
        <w:t>was collected</w:t>
      </w:r>
      <w:proofErr w:type="gramEnd"/>
      <w:r w:rsidRPr="004C7ECC">
        <w:t xml:space="preserve">. Therefore, the lead impairment for Thigpen Creek (LA090506_00) </w:t>
      </w:r>
      <w:proofErr w:type="gramStart"/>
      <w:r w:rsidRPr="004C7ECC">
        <w:t>should not have been removed</w:t>
      </w:r>
      <w:proofErr w:type="gramEnd"/>
      <w:r w:rsidRPr="004C7ECC">
        <w:t xml:space="preserve"> from the 2018 IR. It will be added back to the ATTAINS database and other final 2018 IR documentation.</w:t>
      </w:r>
      <w:r>
        <w:t xml:space="preserve"> </w:t>
      </w:r>
    </w:p>
    <w:p w14:paraId="2EBF273D" w14:textId="77777777" w:rsidR="00D46B90" w:rsidRPr="00387EF7" w:rsidRDefault="00D46B90" w:rsidP="00387EF7">
      <w:pPr>
        <w:spacing w:after="120"/>
        <w:contextualSpacing/>
        <w:jc w:val="both"/>
      </w:pPr>
    </w:p>
    <w:p w14:paraId="6354FC0B" w14:textId="77777777" w:rsidR="009D5378" w:rsidRDefault="009D5378">
      <w:pPr>
        <w:rPr>
          <w:b/>
          <w:i/>
        </w:rPr>
      </w:pPr>
      <w:r>
        <w:rPr>
          <w:b/>
          <w:i/>
        </w:rPr>
        <w:br w:type="page"/>
      </w:r>
    </w:p>
    <w:p w14:paraId="76510D59" w14:textId="32257DB9" w:rsidR="00EB15E4" w:rsidRPr="00210ADE" w:rsidRDefault="00210ADE" w:rsidP="002B4C0C">
      <w:pPr>
        <w:spacing w:after="120"/>
        <w:jc w:val="both"/>
        <w:rPr>
          <w:b/>
          <w:i/>
        </w:rPr>
      </w:pPr>
      <w:r>
        <w:rPr>
          <w:b/>
          <w:i/>
        </w:rPr>
        <w:lastRenderedPageBreak/>
        <w:t>COMMENT 18d</w:t>
      </w:r>
      <w:proofErr w:type="gramStart"/>
      <w:r>
        <w:rPr>
          <w:b/>
          <w:i/>
        </w:rPr>
        <w:t>;</w:t>
      </w:r>
      <w:proofErr w:type="gramEnd"/>
    </w:p>
    <w:p w14:paraId="1E7A0665" w14:textId="77777777" w:rsidR="00EB15E4" w:rsidRPr="00513792" w:rsidRDefault="00EB15E4" w:rsidP="00351C33">
      <w:pPr>
        <w:spacing w:after="120"/>
        <w:jc w:val="both"/>
      </w:pPr>
      <w:r w:rsidRPr="00513792">
        <w:t>Grays Creek (</w:t>
      </w:r>
      <w:r>
        <w:t>LA</w:t>
      </w:r>
      <w:r w:rsidRPr="00513792">
        <w:t>040304</w:t>
      </w:r>
      <w:r>
        <w:t>_00</w:t>
      </w:r>
      <w:r w:rsidRPr="00513792">
        <w:t xml:space="preserve">) is in IRC 3 in the public notice version of the IR, but </w:t>
      </w:r>
      <w:proofErr w:type="gramStart"/>
      <w:r w:rsidRPr="00513792">
        <w:t>is identified</w:t>
      </w:r>
      <w:proofErr w:type="gramEnd"/>
      <w:r w:rsidRPr="00513792">
        <w:t xml:space="preserve"> in ATTAINs as having been delisted based on a TMDL (IRC 4a).</w:t>
      </w:r>
      <w:r w:rsidR="00210ADE">
        <w:t xml:space="preserve"> (USEPA)</w:t>
      </w:r>
    </w:p>
    <w:p w14:paraId="17CE4DA7" w14:textId="18BC1FA7" w:rsidR="002B4C0C" w:rsidRPr="009D5378" w:rsidRDefault="002B4C0C"/>
    <w:p w14:paraId="6085C26D" w14:textId="77777777" w:rsidR="00210ADE" w:rsidRPr="00CA5101" w:rsidRDefault="00210ADE" w:rsidP="00387EF7">
      <w:pPr>
        <w:spacing w:after="120"/>
        <w:jc w:val="both"/>
        <w:rPr>
          <w:i/>
        </w:rPr>
      </w:pPr>
      <w:r w:rsidRPr="00CA5101">
        <w:rPr>
          <w:b/>
          <w:i/>
        </w:rPr>
        <w:t>LDEQ RESPONSE TO COMMENT #</w:t>
      </w:r>
      <w:r>
        <w:rPr>
          <w:b/>
          <w:i/>
        </w:rPr>
        <w:t>18d</w:t>
      </w:r>
      <w:r w:rsidRPr="00CA5101">
        <w:rPr>
          <w:b/>
          <w:i/>
        </w:rPr>
        <w:t>:</w:t>
      </w:r>
      <w:r w:rsidRPr="00CA5101">
        <w:rPr>
          <w:i/>
        </w:rPr>
        <w:t xml:space="preserve"> </w:t>
      </w:r>
    </w:p>
    <w:p w14:paraId="0680C9BC" w14:textId="77777777" w:rsidR="00EB15E4" w:rsidRPr="004C7ECC" w:rsidRDefault="00EB15E4" w:rsidP="00387EF7">
      <w:pPr>
        <w:spacing w:after="120"/>
        <w:jc w:val="both"/>
      </w:pPr>
      <w:r w:rsidRPr="004C7ECC">
        <w:t xml:space="preserve">LDEQ is uncertain how the discrepancy came about because the public notice version of the 2018 IR was derived directly from ATTAINS and ATTAINS still indicates IRC 4a for the total phosphorus impairment. Regardless of the cause, LDEQ will ensure the final 2018 IR spreadsheet shows this impairment as IRC 4a. </w:t>
      </w:r>
    </w:p>
    <w:p w14:paraId="15C7E79F" w14:textId="77777777" w:rsidR="00D46B90" w:rsidRPr="004C7ECC" w:rsidRDefault="00D46B90" w:rsidP="00387EF7">
      <w:pPr>
        <w:spacing w:after="120"/>
        <w:contextualSpacing/>
        <w:jc w:val="both"/>
      </w:pPr>
    </w:p>
    <w:p w14:paraId="310D8CB0" w14:textId="77777777" w:rsidR="00EB15E4" w:rsidRPr="004C7ECC" w:rsidRDefault="00210ADE" w:rsidP="002B4C0C">
      <w:pPr>
        <w:spacing w:after="120"/>
        <w:jc w:val="both"/>
        <w:rPr>
          <w:b/>
          <w:i/>
        </w:rPr>
      </w:pPr>
      <w:r w:rsidRPr="004C7ECC">
        <w:rPr>
          <w:b/>
          <w:i/>
        </w:rPr>
        <w:t>COMMENT 18e:</w:t>
      </w:r>
    </w:p>
    <w:p w14:paraId="6FDB122D" w14:textId="39006443" w:rsidR="00EB15E4" w:rsidRPr="004C7ECC" w:rsidRDefault="00EB15E4" w:rsidP="00351C33">
      <w:pPr>
        <w:spacing w:after="120"/>
        <w:jc w:val="both"/>
      </w:pPr>
      <w:r w:rsidRPr="004C7ECC">
        <w:t>Bayous Courtableau (</w:t>
      </w:r>
      <w:r w:rsidR="009D5378">
        <w:t>LA</w:t>
      </w:r>
      <w:r w:rsidRPr="004C7ECC">
        <w:t>060204</w:t>
      </w:r>
      <w:r w:rsidR="009D5378">
        <w:t>_00</w:t>
      </w:r>
      <w:r w:rsidRPr="004C7ECC">
        <w:t>), des Glaises Diversion Channel (</w:t>
      </w:r>
      <w:r w:rsidR="009D5378">
        <w:t>LA</w:t>
      </w:r>
      <w:r w:rsidRPr="004C7ECC">
        <w:t>060207</w:t>
      </w:r>
      <w:r w:rsidR="009D5378">
        <w:t>_00</w:t>
      </w:r>
      <w:r w:rsidRPr="004C7ECC">
        <w:t>), and Boeuf (</w:t>
      </w:r>
      <w:r w:rsidR="009D5378">
        <w:t>LA</w:t>
      </w:r>
      <w:r w:rsidRPr="004C7ECC">
        <w:t>060208</w:t>
      </w:r>
      <w:r w:rsidR="009D5378">
        <w:t>_00</w:t>
      </w:r>
      <w:r w:rsidRPr="004C7ECC">
        <w:t xml:space="preserve">) </w:t>
      </w:r>
      <w:proofErr w:type="gramStart"/>
      <w:r w:rsidRPr="004C7ECC">
        <w:t>were delisted</w:t>
      </w:r>
      <w:proofErr w:type="gramEnd"/>
      <w:r w:rsidRPr="004C7ECC">
        <w:t xml:space="preserve"> for fecal coliform on the basis that the WQS is no longer applicable. Since the PCR use still applies to these subsegments, please clarify whether the provided delisting reason is accurate.</w:t>
      </w:r>
      <w:r w:rsidR="00210ADE" w:rsidRPr="004C7ECC">
        <w:t xml:space="preserve"> (USEPA)</w:t>
      </w:r>
    </w:p>
    <w:p w14:paraId="42554B2C" w14:textId="77777777" w:rsidR="00EB15E4" w:rsidRPr="004C7ECC" w:rsidRDefault="00EB15E4" w:rsidP="00387EF7">
      <w:pPr>
        <w:spacing w:after="120"/>
        <w:contextualSpacing/>
        <w:jc w:val="both"/>
      </w:pPr>
    </w:p>
    <w:p w14:paraId="5D31B684" w14:textId="77777777" w:rsidR="00210ADE" w:rsidRPr="004C7ECC" w:rsidRDefault="00210ADE" w:rsidP="00387EF7">
      <w:pPr>
        <w:spacing w:after="120"/>
        <w:jc w:val="both"/>
        <w:rPr>
          <w:i/>
        </w:rPr>
      </w:pPr>
      <w:r w:rsidRPr="004C7ECC">
        <w:rPr>
          <w:b/>
          <w:i/>
        </w:rPr>
        <w:t>LDEQ RESPONSE TO COMMENT #18e:</w:t>
      </w:r>
      <w:r w:rsidRPr="004C7ECC">
        <w:rPr>
          <w:i/>
        </w:rPr>
        <w:t xml:space="preserve"> </w:t>
      </w:r>
    </w:p>
    <w:p w14:paraId="5733D67F" w14:textId="1EDA80CE" w:rsidR="00EB15E4" w:rsidRPr="004C7ECC" w:rsidRDefault="00EB15E4" w:rsidP="00387EF7">
      <w:pPr>
        <w:spacing w:after="120"/>
        <w:jc w:val="both"/>
      </w:pPr>
      <w:r w:rsidRPr="004C7ECC">
        <w:t xml:space="preserve">For each of the three subsegments the impairment of fecal coliform </w:t>
      </w:r>
      <w:proofErr w:type="gramStart"/>
      <w:r w:rsidRPr="004C7ECC">
        <w:t>was incorrectly removed</w:t>
      </w:r>
      <w:proofErr w:type="gramEnd"/>
      <w:r w:rsidRPr="004C7ECC">
        <w:t xml:space="preserve"> due to the presence of enterococci data in the IR database. This led to the mistaken interpretation that the fecal coliform criterion no longer applied. However, enterococci data </w:t>
      </w:r>
      <w:proofErr w:type="gramStart"/>
      <w:r w:rsidRPr="004C7ECC">
        <w:t>should not have been collected or assessed for the subsegments because the enterococci criterion does not apply</w:t>
      </w:r>
      <w:proofErr w:type="gramEnd"/>
      <w:r w:rsidRPr="004C7ECC">
        <w:t xml:space="preserve">. As noted by </w:t>
      </w:r>
      <w:r w:rsidR="004214B6">
        <w:t>US</w:t>
      </w:r>
      <w:r w:rsidRPr="004C7ECC">
        <w:t xml:space="preserve">EPA the PCR use and fecal coliform criteria do still apply to the subsegments. The impairment of fecal coliform has been restored in ATTAINS and other 2018 IR documentation for each of the three subsegments along with the prior references to TMDLs </w:t>
      </w:r>
      <w:r w:rsidR="005F42F5" w:rsidRPr="004C7ECC">
        <w:t xml:space="preserve">(IRC 4a) </w:t>
      </w:r>
      <w:r w:rsidRPr="004C7ECC">
        <w:t xml:space="preserve">or IRC 5, as needed. </w:t>
      </w:r>
    </w:p>
    <w:p w14:paraId="7AB8993B" w14:textId="77777777" w:rsidR="00C50ACC" w:rsidRPr="00DF52FC" w:rsidRDefault="00C50ACC" w:rsidP="00387EF7">
      <w:pPr>
        <w:spacing w:after="120"/>
        <w:jc w:val="both"/>
      </w:pPr>
      <w:r w:rsidRPr="004C7ECC">
        <w:t xml:space="preserve">During internal review of the 2018 IR assessments a fourth subsegment, Bayou Carron (LA060210_00), </w:t>
      </w:r>
      <w:proofErr w:type="gramStart"/>
      <w:r w:rsidRPr="004C7ECC">
        <w:t>was also identified</w:t>
      </w:r>
      <w:proofErr w:type="gramEnd"/>
      <w:r w:rsidRPr="004C7ECC">
        <w:t xml:space="preserve"> as having been incorrectly assessed using enterococci data. </w:t>
      </w:r>
      <w:r w:rsidR="00580988" w:rsidRPr="004C7ECC">
        <w:t>Therefore, t</w:t>
      </w:r>
      <w:r w:rsidRPr="004C7ECC">
        <w:t xml:space="preserve">he </w:t>
      </w:r>
      <w:r w:rsidR="00580988" w:rsidRPr="004C7ECC">
        <w:t xml:space="preserve">suspected </w:t>
      </w:r>
      <w:r w:rsidRPr="004C7ECC">
        <w:t xml:space="preserve">enterococci impairment </w:t>
      </w:r>
      <w:r w:rsidR="00580988" w:rsidRPr="004C7ECC">
        <w:t xml:space="preserve">originally reported during the public notice period </w:t>
      </w:r>
      <w:r w:rsidRPr="004C7ECC">
        <w:t>was removed</w:t>
      </w:r>
      <w:r w:rsidR="00580988" w:rsidRPr="004C7ECC">
        <w:t xml:space="preserve"> from ATTAINS and the 2018 IR assessments. </w:t>
      </w:r>
      <w:r w:rsidRPr="004C7ECC">
        <w:t>Fecal coliform remain</w:t>
      </w:r>
      <w:r w:rsidR="00580988" w:rsidRPr="004C7ECC">
        <w:t>s</w:t>
      </w:r>
      <w:r w:rsidRPr="004C7ECC">
        <w:t xml:space="preserve"> as a suspected cause of impairment for primary and secondary contact recreation.</w:t>
      </w:r>
      <w:r>
        <w:t xml:space="preserve"> </w:t>
      </w:r>
    </w:p>
    <w:p w14:paraId="40A9F9D6" w14:textId="77777777" w:rsidR="00431609" w:rsidRDefault="00431609" w:rsidP="002B4C0C">
      <w:pPr>
        <w:spacing w:after="120"/>
        <w:jc w:val="both"/>
        <w:rPr>
          <w:b/>
          <w:i/>
        </w:rPr>
      </w:pPr>
    </w:p>
    <w:p w14:paraId="16DB5722" w14:textId="07CC38C1" w:rsidR="00210ADE" w:rsidRPr="00210ADE" w:rsidRDefault="00210ADE" w:rsidP="002B4C0C">
      <w:pPr>
        <w:spacing w:after="120"/>
        <w:jc w:val="both"/>
        <w:rPr>
          <w:b/>
          <w:i/>
        </w:rPr>
      </w:pPr>
      <w:r>
        <w:rPr>
          <w:b/>
          <w:i/>
        </w:rPr>
        <w:t>COMMENT 18f:</w:t>
      </w:r>
    </w:p>
    <w:p w14:paraId="77AA8000" w14:textId="0D7AB92D" w:rsidR="00EB15E4" w:rsidRPr="00513792" w:rsidRDefault="00EB15E4" w:rsidP="00351C33">
      <w:pPr>
        <w:spacing w:after="120"/>
        <w:jc w:val="both"/>
      </w:pPr>
      <w:r w:rsidRPr="00513792">
        <w:t>Please provide data supporting the delisting of Grand Isle State Park 2 (</w:t>
      </w:r>
      <w:r w:rsidR="00CD5E18">
        <w:t>LA</w:t>
      </w:r>
      <w:r w:rsidRPr="00513792">
        <w:t xml:space="preserve">021102_002) for enterococcus. It was ‘delisted’ in ATTAINS when the cause name was changed to “Enterococcus” from ‘Enterococcus bacteria”, but is not listed as a cause. Is it now meeting criteria? </w:t>
      </w:r>
      <w:r w:rsidR="00210ADE">
        <w:t>(USEPA)</w:t>
      </w:r>
    </w:p>
    <w:p w14:paraId="62FD793B" w14:textId="77777777" w:rsidR="00EB15E4" w:rsidRPr="00387EF7" w:rsidRDefault="00EB15E4" w:rsidP="00387EF7">
      <w:pPr>
        <w:spacing w:after="120"/>
        <w:contextualSpacing/>
        <w:jc w:val="both"/>
      </w:pPr>
    </w:p>
    <w:p w14:paraId="3120C8BE" w14:textId="77777777" w:rsidR="00210ADE" w:rsidRPr="00CA5101" w:rsidRDefault="00210ADE" w:rsidP="00387EF7">
      <w:pPr>
        <w:spacing w:after="120"/>
        <w:jc w:val="both"/>
        <w:rPr>
          <w:i/>
        </w:rPr>
      </w:pPr>
      <w:r w:rsidRPr="00CA5101">
        <w:rPr>
          <w:b/>
          <w:i/>
        </w:rPr>
        <w:t>LDEQ RESPONSE TO COMMENT #</w:t>
      </w:r>
      <w:r>
        <w:rPr>
          <w:b/>
          <w:i/>
        </w:rPr>
        <w:t>18f</w:t>
      </w:r>
      <w:r w:rsidRPr="00CA5101">
        <w:rPr>
          <w:b/>
          <w:i/>
        </w:rPr>
        <w:t>:</w:t>
      </w:r>
      <w:r w:rsidRPr="00CA5101">
        <w:rPr>
          <w:i/>
        </w:rPr>
        <w:t xml:space="preserve"> </w:t>
      </w:r>
    </w:p>
    <w:p w14:paraId="51C1E19C" w14:textId="1FFA020C" w:rsidR="00210ADE" w:rsidRDefault="00EB15E4" w:rsidP="00387EF7">
      <w:pPr>
        <w:spacing w:after="120"/>
        <w:jc w:val="both"/>
      </w:pPr>
      <w:r w:rsidRPr="004C7ECC">
        <w:t>Grand Isle State Park 2 beach (</w:t>
      </w:r>
      <w:r w:rsidR="00CD5E18">
        <w:t>LA</w:t>
      </w:r>
      <w:r w:rsidRPr="004C7ECC">
        <w:t xml:space="preserve">021102_002) </w:t>
      </w:r>
      <w:proofErr w:type="gramStart"/>
      <w:r w:rsidRPr="004C7ECC">
        <w:t xml:space="preserve">was originally </w:t>
      </w:r>
      <w:r w:rsidR="00CD5E18">
        <w:t>assessed</w:t>
      </w:r>
      <w:proofErr w:type="gramEnd"/>
      <w:r w:rsidR="00CD5E18">
        <w:t xml:space="preserve"> as u</w:t>
      </w:r>
      <w:r w:rsidRPr="004C7ECC">
        <w:t xml:space="preserve">nimpaired for enterococcus in the public noticed version of the 2018 IR. However, as noted in </w:t>
      </w:r>
      <w:proofErr w:type="gramStart"/>
      <w:r w:rsidRPr="004C7ECC">
        <w:t>LDEQ’s</w:t>
      </w:r>
      <w:proofErr w:type="gramEnd"/>
      <w:r w:rsidRPr="004C7ECC">
        <w:t xml:space="preserve"> response to </w:t>
      </w:r>
      <w:r w:rsidR="004214B6">
        <w:t>US</w:t>
      </w:r>
      <w:r w:rsidRPr="004C7ECC">
        <w:t xml:space="preserve">EPA comment </w:t>
      </w:r>
      <w:r w:rsidR="005F42F5" w:rsidRPr="004C7ECC">
        <w:t>9</w:t>
      </w:r>
      <w:r w:rsidRPr="004C7ECC">
        <w:t xml:space="preserve"> the assessments of LDH beach monitoring data was run incorrectly. With </w:t>
      </w:r>
      <w:r w:rsidRPr="004C7ECC">
        <w:lastRenderedPageBreak/>
        <w:t xml:space="preserve">the corrected </w:t>
      </w:r>
      <w:proofErr w:type="gramStart"/>
      <w:r w:rsidRPr="004C7ECC">
        <w:t>assessments</w:t>
      </w:r>
      <w:proofErr w:type="gramEnd"/>
      <w:r w:rsidRPr="004C7ECC">
        <w:t xml:space="preserve"> LA021102_002 will be reported as impaired for enterococcus. ATTAINS and other 2018 IR documentation will be updated accordingly.</w:t>
      </w:r>
      <w:r>
        <w:t xml:space="preserve"> </w:t>
      </w:r>
    </w:p>
    <w:p w14:paraId="0E89483E" w14:textId="103287EF" w:rsidR="002B4C0C" w:rsidRPr="00CD5E18" w:rsidRDefault="002B4C0C"/>
    <w:p w14:paraId="43A53596" w14:textId="77777777" w:rsidR="00EB15E4" w:rsidRPr="00210ADE" w:rsidRDefault="00210ADE" w:rsidP="00387EF7">
      <w:pPr>
        <w:spacing w:after="120"/>
        <w:jc w:val="both"/>
        <w:rPr>
          <w:b/>
          <w:i/>
        </w:rPr>
      </w:pPr>
      <w:r>
        <w:rPr>
          <w:b/>
          <w:i/>
        </w:rPr>
        <w:t>COMMENT #18g:</w:t>
      </w:r>
    </w:p>
    <w:p w14:paraId="340584C6" w14:textId="0D1C7A4B" w:rsidR="00EB15E4" w:rsidRPr="00513792" w:rsidRDefault="00EB15E4" w:rsidP="00351C33">
      <w:pPr>
        <w:spacing w:after="120"/>
        <w:jc w:val="both"/>
      </w:pPr>
      <w:r w:rsidRPr="00513792">
        <w:t>Please verify that a TMDL exists for mercury in Calcasieu River-From Marsh Bayou to saltwater barrier (Scenic) (</w:t>
      </w:r>
      <w:r w:rsidR="00CD5E18">
        <w:t>LA</w:t>
      </w:r>
      <w:r w:rsidRPr="00513792">
        <w:t>030201</w:t>
      </w:r>
      <w:r w:rsidR="00CD5E18">
        <w:t>_00</w:t>
      </w:r>
      <w:r w:rsidRPr="00513792">
        <w:t>). We have been unable to locate such a TMDL.</w:t>
      </w:r>
      <w:r>
        <w:t xml:space="preserve"> </w:t>
      </w:r>
      <w:r w:rsidR="00210ADE">
        <w:t>(USEPA)</w:t>
      </w:r>
    </w:p>
    <w:p w14:paraId="52C36C22" w14:textId="77777777" w:rsidR="005F42F5" w:rsidRPr="00387EF7" w:rsidRDefault="005F42F5" w:rsidP="00387EF7">
      <w:pPr>
        <w:spacing w:after="120"/>
        <w:jc w:val="both"/>
      </w:pPr>
    </w:p>
    <w:p w14:paraId="2E1823C7" w14:textId="77777777" w:rsidR="00210ADE" w:rsidRPr="00210ADE" w:rsidRDefault="00210ADE" w:rsidP="00387EF7">
      <w:pPr>
        <w:spacing w:after="120"/>
        <w:jc w:val="both"/>
        <w:rPr>
          <w:i/>
        </w:rPr>
      </w:pPr>
      <w:r w:rsidRPr="00210ADE">
        <w:rPr>
          <w:b/>
          <w:i/>
        </w:rPr>
        <w:t>LDEQ RESPONSE TO COMMENT #18</w:t>
      </w:r>
      <w:r>
        <w:rPr>
          <w:b/>
          <w:i/>
        </w:rPr>
        <w:t>g</w:t>
      </w:r>
      <w:r w:rsidRPr="00210ADE">
        <w:rPr>
          <w:b/>
          <w:i/>
        </w:rPr>
        <w:t>:</w:t>
      </w:r>
      <w:r w:rsidRPr="00210ADE">
        <w:rPr>
          <w:i/>
        </w:rPr>
        <w:t xml:space="preserve"> </w:t>
      </w:r>
    </w:p>
    <w:p w14:paraId="6F215172" w14:textId="7CADF30C" w:rsidR="00EB15E4" w:rsidRPr="004C7ECC" w:rsidRDefault="00EB15E4" w:rsidP="00387EF7">
      <w:pPr>
        <w:spacing w:after="120"/>
        <w:jc w:val="both"/>
      </w:pPr>
      <w:r w:rsidRPr="004C7ECC">
        <w:t xml:space="preserve">The mercury TMDL referred to for </w:t>
      </w:r>
      <w:r w:rsidR="00CD5E18">
        <w:t xml:space="preserve">LA030201_00 </w:t>
      </w:r>
      <w:r w:rsidRPr="004C7ECC">
        <w:t xml:space="preserve">is for the Calcasieu River Basin – Coastal Bays and Gulf Waters to state 3-mile limit. Subsegment </w:t>
      </w:r>
      <w:r w:rsidR="00CD5E18">
        <w:t>LA</w:t>
      </w:r>
      <w:r w:rsidRPr="004C7ECC">
        <w:t>030201</w:t>
      </w:r>
      <w:r w:rsidR="00CD5E18">
        <w:t>_00</w:t>
      </w:r>
      <w:r w:rsidRPr="004C7ECC">
        <w:t xml:space="preserve"> and several other inland subsegments that drain to the Gulf of Mexico </w:t>
      </w:r>
      <w:proofErr w:type="gramStart"/>
      <w:r w:rsidRPr="004C7ECC">
        <w:t>were first linked</w:t>
      </w:r>
      <w:proofErr w:type="gramEnd"/>
      <w:r w:rsidRPr="004C7ECC">
        <w:t xml:space="preserve"> to a series of Gulf of Mexico mercury TMDLs due to the area of influence interpretation found in the Calcasieu Basin mercury TMDL and other similar TMDLs. In ATTAINS the Calcasieu River Basin TMDL for mercury is listed as number 2542; however, the PDF document is not available in ATTAINS as it should be. ATTAINS also lists several other mercury TMDLs for Gulf waters, all of which have been associated with inland waters for several IR cycles. Other examples include the following Action ID numbers in ATTAINS: 11642, 11645, 11646, 11662, 11663, 11664, and 2475. </w:t>
      </w:r>
    </w:p>
    <w:p w14:paraId="1EF7A7E0" w14:textId="77777777" w:rsidR="00431609" w:rsidRDefault="00431609" w:rsidP="00387EF7">
      <w:pPr>
        <w:spacing w:after="120"/>
        <w:jc w:val="both"/>
        <w:rPr>
          <w:b/>
          <w:i/>
        </w:rPr>
      </w:pPr>
    </w:p>
    <w:p w14:paraId="6C3E7F8B" w14:textId="2A01B7DF" w:rsidR="00210ADE" w:rsidRPr="004C7ECC" w:rsidRDefault="00210ADE" w:rsidP="00387EF7">
      <w:pPr>
        <w:spacing w:after="120"/>
        <w:jc w:val="both"/>
        <w:rPr>
          <w:b/>
          <w:i/>
        </w:rPr>
      </w:pPr>
      <w:r w:rsidRPr="004C7ECC">
        <w:rPr>
          <w:b/>
          <w:i/>
        </w:rPr>
        <w:t>COMMENT #18h:</w:t>
      </w:r>
    </w:p>
    <w:p w14:paraId="34AFDE86" w14:textId="77777777" w:rsidR="00EB15E4" w:rsidRPr="004C7ECC" w:rsidRDefault="00EB15E4" w:rsidP="00351C33">
      <w:pPr>
        <w:spacing w:after="120"/>
        <w:jc w:val="both"/>
      </w:pPr>
      <w:r w:rsidRPr="004C7ECC">
        <w:t xml:space="preserve">The new listings for dioxin and furans in the Calcasieu Estuary system </w:t>
      </w:r>
      <w:proofErr w:type="gramStart"/>
      <w:r w:rsidRPr="004C7ECC">
        <w:t>are not accounted for</w:t>
      </w:r>
      <w:proofErr w:type="gramEnd"/>
      <w:r w:rsidRPr="004C7ECC">
        <w:t xml:space="preserve"> in the Calcasieu Toxics TMDL that was revised in 2013. Please place these pollutants in IRC 5 until the TMDL </w:t>
      </w:r>
      <w:proofErr w:type="gramStart"/>
      <w:r w:rsidRPr="004C7ECC">
        <w:t>can be updated</w:t>
      </w:r>
      <w:proofErr w:type="gramEnd"/>
      <w:r w:rsidRPr="004C7ECC">
        <w:t>.</w:t>
      </w:r>
      <w:r w:rsidR="00210ADE" w:rsidRPr="004C7ECC">
        <w:t xml:space="preserve"> (USEPA)</w:t>
      </w:r>
    </w:p>
    <w:p w14:paraId="59F88B3A" w14:textId="77777777" w:rsidR="005F42F5" w:rsidRPr="004C7ECC" w:rsidRDefault="005F42F5" w:rsidP="00387EF7">
      <w:pPr>
        <w:spacing w:after="120"/>
        <w:jc w:val="both"/>
      </w:pPr>
    </w:p>
    <w:p w14:paraId="2F021407" w14:textId="77777777" w:rsidR="00210ADE" w:rsidRPr="004C7ECC" w:rsidRDefault="00210ADE" w:rsidP="00387EF7">
      <w:pPr>
        <w:spacing w:after="120"/>
        <w:jc w:val="both"/>
        <w:rPr>
          <w:i/>
        </w:rPr>
      </w:pPr>
      <w:r w:rsidRPr="004C7ECC">
        <w:rPr>
          <w:b/>
          <w:i/>
        </w:rPr>
        <w:t>LDEQ RESPONSE TO COMMENT #18h:</w:t>
      </w:r>
      <w:r w:rsidRPr="004C7ECC">
        <w:rPr>
          <w:i/>
        </w:rPr>
        <w:t xml:space="preserve"> </w:t>
      </w:r>
    </w:p>
    <w:p w14:paraId="7DC70FDB" w14:textId="77777777" w:rsidR="00922FB9" w:rsidRDefault="00EB15E4" w:rsidP="00922FB9">
      <w:pPr>
        <w:spacing w:after="120"/>
        <w:jc w:val="both"/>
      </w:pPr>
      <w:r w:rsidRPr="004C7ECC">
        <w:t xml:space="preserve">Dioxin and furans for the required Calcasieu Estuary subsegments </w:t>
      </w:r>
      <w:proofErr w:type="gramStart"/>
      <w:r w:rsidRPr="004C7ECC">
        <w:t>have been placed</w:t>
      </w:r>
      <w:proofErr w:type="gramEnd"/>
      <w:r w:rsidRPr="004C7ECC">
        <w:t xml:space="preserve"> in IRC 5 in ATTAINS. IRC 4a </w:t>
      </w:r>
      <w:proofErr w:type="gramStart"/>
      <w:r w:rsidRPr="004C7ECC">
        <w:t>was initially used</w:t>
      </w:r>
      <w:proofErr w:type="gramEnd"/>
      <w:r w:rsidRPr="004C7ECC">
        <w:t xml:space="preserve"> based on the Calcasieu Toxics TMDL in the belief that dioxins and furans are “toxins” and, therefore, included in the TMDL.</w:t>
      </w:r>
      <w:r>
        <w:t xml:space="preserve"> </w:t>
      </w:r>
    </w:p>
    <w:p w14:paraId="58B8310E" w14:textId="77777777" w:rsidR="00387EF7" w:rsidRPr="00922FB9" w:rsidRDefault="00387EF7" w:rsidP="00922FB9">
      <w:pPr>
        <w:spacing w:after="120"/>
        <w:jc w:val="both"/>
      </w:pPr>
    </w:p>
    <w:p w14:paraId="2D3EC087" w14:textId="77777777" w:rsidR="00EB15E4" w:rsidRPr="00210ADE" w:rsidRDefault="00210ADE" w:rsidP="00387EF7">
      <w:pPr>
        <w:spacing w:after="120"/>
        <w:jc w:val="both"/>
        <w:rPr>
          <w:b/>
          <w:i/>
        </w:rPr>
      </w:pPr>
      <w:r>
        <w:rPr>
          <w:b/>
          <w:i/>
        </w:rPr>
        <w:t>COMMENT #18i:</w:t>
      </w:r>
    </w:p>
    <w:p w14:paraId="5B6CB7BC" w14:textId="18A125B8" w:rsidR="00EB15E4" w:rsidRPr="00513792" w:rsidRDefault="00EB15E4" w:rsidP="00351C33">
      <w:pPr>
        <w:spacing w:after="120"/>
        <w:jc w:val="both"/>
      </w:pPr>
      <w:r w:rsidRPr="00513792">
        <w:t>We located a fecal coliform TMDL from 2012 for the Natalbany River (</w:t>
      </w:r>
      <w:r w:rsidR="00CD5E18">
        <w:t>LA</w:t>
      </w:r>
      <w:r w:rsidRPr="00513792">
        <w:t>040503</w:t>
      </w:r>
      <w:r w:rsidR="00CD5E18">
        <w:t>_00</w:t>
      </w:r>
      <w:r w:rsidRPr="00513792">
        <w:t xml:space="preserve">). Perhaps this subsegment should be in IRC </w:t>
      </w:r>
      <w:proofErr w:type="gramStart"/>
      <w:r w:rsidRPr="00513792">
        <w:t>4a?</w:t>
      </w:r>
      <w:proofErr w:type="gramEnd"/>
      <w:r w:rsidR="00210ADE">
        <w:t xml:space="preserve"> (USEPA)</w:t>
      </w:r>
    </w:p>
    <w:p w14:paraId="74D18614" w14:textId="77777777" w:rsidR="005F42F5" w:rsidRPr="00387EF7" w:rsidRDefault="005F42F5" w:rsidP="00387EF7">
      <w:pPr>
        <w:spacing w:after="120"/>
        <w:jc w:val="both"/>
      </w:pPr>
    </w:p>
    <w:p w14:paraId="2511A4DA" w14:textId="77777777" w:rsidR="00210ADE" w:rsidRPr="00210ADE" w:rsidRDefault="00210ADE" w:rsidP="00387EF7">
      <w:pPr>
        <w:spacing w:after="120"/>
        <w:jc w:val="both"/>
        <w:rPr>
          <w:i/>
        </w:rPr>
      </w:pPr>
      <w:r w:rsidRPr="00210ADE">
        <w:rPr>
          <w:b/>
          <w:i/>
        </w:rPr>
        <w:t>LDEQ RESPONSE TO COMMENT #18</w:t>
      </w:r>
      <w:r>
        <w:rPr>
          <w:b/>
          <w:i/>
        </w:rPr>
        <w:t>i</w:t>
      </w:r>
      <w:r w:rsidRPr="00210ADE">
        <w:rPr>
          <w:b/>
          <w:i/>
        </w:rPr>
        <w:t>:</w:t>
      </w:r>
      <w:r w:rsidRPr="00210ADE">
        <w:rPr>
          <w:i/>
        </w:rPr>
        <w:t xml:space="preserve"> </w:t>
      </w:r>
    </w:p>
    <w:p w14:paraId="30EE1524" w14:textId="77777777" w:rsidR="00EB15E4" w:rsidRPr="004C7ECC" w:rsidRDefault="00EB15E4" w:rsidP="00387EF7">
      <w:pPr>
        <w:spacing w:after="120"/>
        <w:jc w:val="both"/>
      </w:pPr>
      <w:r w:rsidRPr="004C7ECC">
        <w:t xml:space="preserve">LA040503_00 is not impaired for fecal coliform in the 2018 IR. While a fecal coliform TMDL is available in ATTAINS and </w:t>
      </w:r>
      <w:proofErr w:type="gramStart"/>
      <w:r w:rsidRPr="004C7ECC">
        <w:t>will be accounted for</w:t>
      </w:r>
      <w:proofErr w:type="gramEnd"/>
      <w:r w:rsidRPr="004C7ECC">
        <w:t xml:space="preserve"> in permitting and other LDEQ actions, the subsegment should not be reported as impaired, IRC 4a in the 2018 IR. </w:t>
      </w:r>
    </w:p>
    <w:p w14:paraId="38ADC6AB" w14:textId="77777777" w:rsidR="005F42F5" w:rsidRPr="004C7ECC" w:rsidRDefault="005F42F5" w:rsidP="00387EF7">
      <w:pPr>
        <w:spacing w:after="120"/>
        <w:jc w:val="both"/>
      </w:pPr>
    </w:p>
    <w:p w14:paraId="46BD1C1E" w14:textId="77777777" w:rsidR="00CD5E18" w:rsidRPr="00CD5E18" w:rsidRDefault="00CD5E18" w:rsidP="00387EF7">
      <w:pPr>
        <w:spacing w:after="120"/>
        <w:jc w:val="both"/>
      </w:pPr>
    </w:p>
    <w:p w14:paraId="7DAB579F" w14:textId="12A45E2A" w:rsidR="00EC05CE" w:rsidRPr="004C7ECC" w:rsidRDefault="00EC05CE" w:rsidP="00387EF7">
      <w:pPr>
        <w:spacing w:after="120"/>
        <w:jc w:val="both"/>
        <w:rPr>
          <w:b/>
          <w:i/>
        </w:rPr>
      </w:pPr>
      <w:r w:rsidRPr="004C7ECC">
        <w:rPr>
          <w:b/>
          <w:i/>
        </w:rPr>
        <w:lastRenderedPageBreak/>
        <w:t xml:space="preserve">COMMENT #19: </w:t>
      </w:r>
    </w:p>
    <w:p w14:paraId="314D763C" w14:textId="77777777" w:rsidR="00EC05CE" w:rsidRPr="004C7ECC" w:rsidRDefault="00EC05CE" w:rsidP="00387EF7">
      <w:pPr>
        <w:spacing w:after="120"/>
        <w:jc w:val="both"/>
      </w:pPr>
      <w:r w:rsidRPr="004C7ECC">
        <w:t>Atchafalaya Basin Keepers acknowledge</w:t>
      </w:r>
      <w:r w:rsidR="005F42F5" w:rsidRPr="004C7ECC">
        <w:t>d</w:t>
      </w:r>
      <w:r w:rsidRPr="004C7ECC">
        <w:t xml:space="preserve"> the presence of fish consumption advisories due to mercury in selected subsegments of the Atchafalaya Basin and supports renewed testing of fish for mercury. (Atchafalaya Basin Keepers (ABK)</w:t>
      </w:r>
      <w:r w:rsidR="00244063" w:rsidRPr="004C7ECC">
        <w:t xml:space="preserve"> and Gulf Restoration Network (GRN) </w:t>
      </w:r>
      <w:r w:rsidR="00FE5703" w:rsidRPr="004C7ECC">
        <w:t xml:space="preserve">commenting </w:t>
      </w:r>
      <w:r w:rsidR="00244063" w:rsidRPr="004C7ECC">
        <w:t xml:space="preserve">on behalf of ABK, Sierra Club Delta Chapter and Louisiana Environmental Action Network collectively referred to as GRN </w:t>
      </w:r>
      <w:r w:rsidR="00FE5703" w:rsidRPr="004C7ECC">
        <w:t xml:space="preserve">et al. </w:t>
      </w:r>
      <w:r w:rsidR="00244063" w:rsidRPr="004C7ECC">
        <w:t>in this document.</w:t>
      </w:r>
      <w:r w:rsidRPr="004C7ECC">
        <w:t>)</w:t>
      </w:r>
    </w:p>
    <w:p w14:paraId="03BD9EDD" w14:textId="77777777" w:rsidR="005F42F5" w:rsidRPr="004C7ECC" w:rsidRDefault="005F42F5" w:rsidP="00387EF7">
      <w:pPr>
        <w:spacing w:after="120"/>
        <w:jc w:val="both"/>
      </w:pPr>
    </w:p>
    <w:p w14:paraId="1C842734" w14:textId="77777777" w:rsidR="00EC05CE" w:rsidRPr="004C7ECC" w:rsidRDefault="00EC05CE" w:rsidP="00387EF7">
      <w:pPr>
        <w:spacing w:after="120"/>
        <w:jc w:val="both"/>
        <w:rPr>
          <w:b/>
          <w:i/>
        </w:rPr>
      </w:pPr>
      <w:r w:rsidRPr="004C7ECC">
        <w:rPr>
          <w:b/>
          <w:i/>
        </w:rPr>
        <w:t>LDEQ RESPONSE TO COMMENT #19:</w:t>
      </w:r>
    </w:p>
    <w:p w14:paraId="14E0C218" w14:textId="77777777" w:rsidR="00EC05CE" w:rsidRDefault="00EC05CE" w:rsidP="00387EF7">
      <w:pPr>
        <w:spacing w:after="120"/>
        <w:jc w:val="both"/>
      </w:pPr>
      <w:r w:rsidRPr="004C7ECC">
        <w:t>Thank you for your comment.</w:t>
      </w:r>
      <w:r>
        <w:t xml:space="preserve"> </w:t>
      </w:r>
    </w:p>
    <w:p w14:paraId="0D82E225" w14:textId="77777777" w:rsidR="005F42F5" w:rsidRPr="00387EF7" w:rsidRDefault="005F42F5" w:rsidP="00387EF7">
      <w:pPr>
        <w:spacing w:after="120"/>
        <w:jc w:val="both"/>
      </w:pPr>
    </w:p>
    <w:p w14:paraId="712A6D98" w14:textId="77777777" w:rsidR="00EC05CE" w:rsidRDefault="00EC05CE" w:rsidP="00387EF7">
      <w:pPr>
        <w:spacing w:after="120"/>
        <w:jc w:val="both"/>
      </w:pPr>
      <w:r>
        <w:rPr>
          <w:b/>
          <w:i/>
        </w:rPr>
        <w:t>COMMENT #20:</w:t>
      </w:r>
    </w:p>
    <w:p w14:paraId="03BB5D5A" w14:textId="77777777" w:rsidR="00EC05CE" w:rsidRDefault="00244BCC" w:rsidP="00387EF7">
      <w:pPr>
        <w:spacing w:after="120"/>
        <w:jc w:val="both"/>
      </w:pPr>
      <w:r>
        <w:t>Low oxygen levels are a common problem in many of the small bayous and channels of the Atchafalaya Basin. (ABK)</w:t>
      </w:r>
    </w:p>
    <w:p w14:paraId="45F9065C" w14:textId="77777777" w:rsidR="005F42F5" w:rsidRPr="00387EF7" w:rsidRDefault="005F42F5" w:rsidP="00387EF7">
      <w:pPr>
        <w:spacing w:after="120"/>
        <w:jc w:val="both"/>
      </w:pPr>
    </w:p>
    <w:p w14:paraId="7D75C7E4" w14:textId="77777777" w:rsidR="00244BCC" w:rsidRDefault="00244BCC" w:rsidP="00387EF7">
      <w:pPr>
        <w:spacing w:after="120"/>
        <w:jc w:val="both"/>
        <w:rPr>
          <w:b/>
          <w:i/>
        </w:rPr>
      </w:pPr>
      <w:r>
        <w:rPr>
          <w:b/>
          <w:i/>
        </w:rPr>
        <w:t>LDEQ RESPONSE TO COMMENT #20</w:t>
      </w:r>
      <w:r w:rsidRPr="00210ADE">
        <w:rPr>
          <w:b/>
          <w:i/>
        </w:rPr>
        <w:t>:</w:t>
      </w:r>
    </w:p>
    <w:p w14:paraId="2A82792E" w14:textId="77777777" w:rsidR="00244BCC" w:rsidRPr="004C7ECC" w:rsidRDefault="00244BCC" w:rsidP="00387EF7">
      <w:pPr>
        <w:spacing w:after="120"/>
        <w:jc w:val="both"/>
      </w:pPr>
      <w:r w:rsidRPr="004C7ECC">
        <w:t xml:space="preserve">LDEQ acknowledges this problem. </w:t>
      </w:r>
      <w:r w:rsidR="005F42F5" w:rsidRPr="004C7ECC">
        <w:t>Thank you for your comment.</w:t>
      </w:r>
    </w:p>
    <w:p w14:paraId="6A6F9D38" w14:textId="77777777" w:rsidR="005F42F5" w:rsidRPr="004C7ECC" w:rsidRDefault="005F42F5" w:rsidP="00387EF7">
      <w:pPr>
        <w:spacing w:after="120"/>
        <w:jc w:val="both"/>
      </w:pPr>
    </w:p>
    <w:p w14:paraId="56EF606F" w14:textId="77777777" w:rsidR="00244BCC" w:rsidRPr="004C7ECC" w:rsidRDefault="00244BCC" w:rsidP="00387EF7">
      <w:pPr>
        <w:spacing w:after="120"/>
        <w:jc w:val="both"/>
      </w:pPr>
      <w:r w:rsidRPr="004C7ECC">
        <w:rPr>
          <w:b/>
          <w:i/>
        </w:rPr>
        <w:t>COMMENT #21:</w:t>
      </w:r>
    </w:p>
    <w:p w14:paraId="38535C2A" w14:textId="77777777" w:rsidR="00244BCC" w:rsidRPr="004C7ECC" w:rsidRDefault="00244BCC" w:rsidP="00387EF7">
      <w:pPr>
        <w:spacing w:after="120"/>
        <w:jc w:val="both"/>
      </w:pPr>
      <w:r w:rsidRPr="004C7ECC">
        <w:t xml:space="preserve">Third-party data (USGS) indicates the lower Atchafalaya Basin Floodway (LA010501_00) </w:t>
      </w:r>
      <w:proofErr w:type="gramStart"/>
      <w:r w:rsidRPr="004C7ECC">
        <w:t>is impaired</w:t>
      </w:r>
      <w:proofErr w:type="gramEnd"/>
      <w:r w:rsidRPr="004C7ECC">
        <w:t xml:space="preserve"> by low DO while LDEQ’s assessment reports full support. Comment goes on to state that nutrients in the Atchafalaya River and Mississippi River contribute to the Gulf of Mexico hypoxic zone. </w:t>
      </w:r>
      <w:r w:rsidR="0031462C" w:rsidRPr="004C7ECC">
        <w:t xml:space="preserve">Comment also states that source waters for the Atchafalaya Basin contain numerous subsegments impaired due to low DO. </w:t>
      </w:r>
      <w:r w:rsidRPr="004C7ECC">
        <w:t>(ABK)</w:t>
      </w:r>
    </w:p>
    <w:p w14:paraId="710388ED" w14:textId="77777777" w:rsidR="005F42F5" w:rsidRPr="004C7ECC" w:rsidRDefault="005F42F5" w:rsidP="00387EF7">
      <w:pPr>
        <w:spacing w:after="120"/>
        <w:jc w:val="both"/>
      </w:pPr>
    </w:p>
    <w:p w14:paraId="2FA8EBDA" w14:textId="77777777" w:rsidR="00244BCC" w:rsidRPr="004C7ECC" w:rsidRDefault="00244BCC" w:rsidP="00387EF7">
      <w:pPr>
        <w:spacing w:after="120"/>
        <w:jc w:val="both"/>
        <w:rPr>
          <w:b/>
          <w:i/>
        </w:rPr>
      </w:pPr>
      <w:r w:rsidRPr="004C7ECC">
        <w:rPr>
          <w:b/>
          <w:i/>
        </w:rPr>
        <w:t>LDEQ RESPONSE TO COMMENT #21:</w:t>
      </w:r>
    </w:p>
    <w:p w14:paraId="7E6CD87E" w14:textId="066FE5BB" w:rsidR="00244BCC" w:rsidRPr="004C7ECC" w:rsidRDefault="0031462C" w:rsidP="00387EF7">
      <w:pPr>
        <w:spacing w:after="120"/>
        <w:jc w:val="both"/>
      </w:pPr>
      <w:r w:rsidRPr="004C7ECC">
        <w:t xml:space="preserve">LDEQ data collected at the same location as the USGS continuous monitoring data did indicate possible impairment of DO. However, as noted in the 2018 IR Rationale, evidence indicates that the USGS data and the LDEQ data are likely to have been impacted by natural drainage from the </w:t>
      </w:r>
      <w:r w:rsidR="005F42F5" w:rsidRPr="004C7ECC">
        <w:t>forested wetlands</w:t>
      </w:r>
      <w:r w:rsidRPr="004C7ECC">
        <w:t xml:space="preserve"> north of Flat Lake. For this reason, the decision </w:t>
      </w:r>
      <w:proofErr w:type="gramStart"/>
      <w:r w:rsidRPr="004C7ECC">
        <w:t>was made</w:t>
      </w:r>
      <w:proofErr w:type="gramEnd"/>
      <w:r w:rsidRPr="004C7ECC">
        <w:t xml:space="preserve"> to not use the USGS </w:t>
      </w:r>
      <w:r w:rsidR="005F42F5" w:rsidRPr="004C7ECC">
        <w:t xml:space="preserve">data </w:t>
      </w:r>
      <w:r w:rsidRPr="004C7ECC">
        <w:t>because it was not represent</w:t>
      </w:r>
      <w:r w:rsidR="00155BC3" w:rsidRPr="004C7ECC">
        <w:t xml:space="preserve">ative of the entire subsegment. Clean Water Act regulations give states the option to not use data and information, provide a rationale for not using the data is given (40 CFR </w:t>
      </w:r>
      <w:r w:rsidR="00373F64" w:rsidRPr="004C7ECC">
        <w:t xml:space="preserve">§ </w:t>
      </w:r>
      <w:r w:rsidR="00155BC3" w:rsidRPr="004C7ECC">
        <w:t xml:space="preserve">130.7(b)(6)(iii). </w:t>
      </w:r>
      <w:r w:rsidRPr="004C7ECC">
        <w:t xml:space="preserve">See also </w:t>
      </w:r>
      <w:r w:rsidR="00CD5E18">
        <w:t xml:space="preserve">LDEQ’s </w:t>
      </w:r>
      <w:r w:rsidRPr="004C7ECC">
        <w:t xml:space="preserve">response to comment 13 submitted by USEPA for additional details. </w:t>
      </w:r>
    </w:p>
    <w:p w14:paraId="30BA52DC" w14:textId="77777777" w:rsidR="0031462C" w:rsidRDefault="0031462C" w:rsidP="00387EF7">
      <w:pPr>
        <w:spacing w:after="120"/>
        <w:jc w:val="both"/>
      </w:pPr>
      <w:r w:rsidRPr="004C7ECC">
        <w:t xml:space="preserve">LDEQ acknowledges that nutrient loading from the Atchafalaya River and Mississippi River contribute to the Gulf of Mexico hypoxic zone. LDEQ also acknowledges that some source water subsegments for the Atchafalaya Basin are impaired for low DO; however, due to the nature of river flow from upstream and flow within the basin, these </w:t>
      </w:r>
      <w:r w:rsidR="005F42F5" w:rsidRPr="004C7ECC">
        <w:t xml:space="preserve">distant </w:t>
      </w:r>
      <w:r w:rsidRPr="004C7ECC">
        <w:t xml:space="preserve">upstream impairments </w:t>
      </w:r>
      <w:proofErr w:type="gramStart"/>
      <w:r w:rsidRPr="004C7ECC">
        <w:t>are not related</w:t>
      </w:r>
      <w:proofErr w:type="gramEnd"/>
      <w:r w:rsidRPr="004C7ECC">
        <w:t xml:space="preserve"> to </w:t>
      </w:r>
      <w:r w:rsidR="001C6636" w:rsidRPr="004C7ECC">
        <w:t xml:space="preserve">instances </w:t>
      </w:r>
      <w:r w:rsidRPr="004C7ECC">
        <w:t>of low DO within the Atchafalaya Basin or the Gulf of Mexico.</w:t>
      </w:r>
      <w:r>
        <w:t xml:space="preserve"> </w:t>
      </w:r>
    </w:p>
    <w:p w14:paraId="770989C6" w14:textId="77777777" w:rsidR="005F42F5" w:rsidRPr="005F42F5" w:rsidRDefault="005F42F5" w:rsidP="00387EF7">
      <w:pPr>
        <w:spacing w:after="120"/>
        <w:contextualSpacing/>
        <w:jc w:val="both"/>
      </w:pPr>
    </w:p>
    <w:p w14:paraId="43F7788D" w14:textId="77777777" w:rsidR="0031462C" w:rsidRDefault="0031462C" w:rsidP="00780EBE">
      <w:pPr>
        <w:spacing w:after="120"/>
        <w:jc w:val="both"/>
      </w:pPr>
      <w:r>
        <w:rPr>
          <w:b/>
          <w:i/>
        </w:rPr>
        <w:t xml:space="preserve">COMMENT #22: </w:t>
      </w:r>
    </w:p>
    <w:p w14:paraId="07D88A60" w14:textId="77777777" w:rsidR="0031462C" w:rsidRPr="0031462C" w:rsidRDefault="00155BC3" w:rsidP="00780EBE">
      <w:pPr>
        <w:spacing w:after="120"/>
        <w:jc w:val="both"/>
      </w:pPr>
      <w:r>
        <w:t xml:space="preserve">The subsegments ICWW from the Bayou Sorrel Lock to Morgan City (LA010502_00) and East Atchafalaya Basin and Morganza Floodway south to I-10 Canal (LA010401_00) </w:t>
      </w:r>
      <w:proofErr w:type="gramStart"/>
      <w:r>
        <w:t>are no longer reported</w:t>
      </w:r>
      <w:proofErr w:type="gramEnd"/>
      <w:r>
        <w:t xml:space="preserve"> as impaired for low DO. Provide justification for removal of these impairments. </w:t>
      </w:r>
      <w:r w:rsidR="00D83B76">
        <w:t>(ABK</w:t>
      </w:r>
      <w:r w:rsidR="00244063">
        <w:t xml:space="preserve"> and GRN</w:t>
      </w:r>
      <w:r w:rsidR="00FE5703">
        <w:t xml:space="preserve"> et al.</w:t>
      </w:r>
      <w:r w:rsidR="00D83B76">
        <w:t>)</w:t>
      </w:r>
    </w:p>
    <w:p w14:paraId="19412D7D" w14:textId="77777777" w:rsidR="005F42F5" w:rsidRPr="005F42F5" w:rsidRDefault="005F42F5" w:rsidP="00780EBE">
      <w:pPr>
        <w:spacing w:after="120"/>
        <w:jc w:val="both"/>
      </w:pPr>
    </w:p>
    <w:p w14:paraId="747AD91E" w14:textId="77777777" w:rsidR="00244BCC" w:rsidRDefault="00155BC3" w:rsidP="00780EBE">
      <w:pPr>
        <w:spacing w:after="120"/>
        <w:jc w:val="both"/>
        <w:rPr>
          <w:b/>
          <w:i/>
        </w:rPr>
      </w:pPr>
      <w:r>
        <w:rPr>
          <w:b/>
          <w:i/>
        </w:rPr>
        <w:t>LDEQ RESPONSE TO COMMENT #22</w:t>
      </w:r>
      <w:r w:rsidRPr="00210ADE">
        <w:rPr>
          <w:b/>
          <w:i/>
        </w:rPr>
        <w:t>:</w:t>
      </w:r>
    </w:p>
    <w:p w14:paraId="27E84365" w14:textId="6B927795" w:rsidR="00155BC3" w:rsidRDefault="00155BC3" w:rsidP="00780EBE">
      <w:pPr>
        <w:spacing w:after="120"/>
        <w:jc w:val="both"/>
      </w:pPr>
      <w:r w:rsidRPr="004C7ECC">
        <w:t>Based on LDEQ</w:t>
      </w:r>
      <w:r w:rsidR="00DD0A96" w:rsidRPr="004C7ECC">
        <w:t xml:space="preserve">’s </w:t>
      </w:r>
      <w:r w:rsidRPr="004C7ECC">
        <w:t xml:space="preserve">ambient monitoring data subsegment LA010502_00 </w:t>
      </w:r>
      <w:proofErr w:type="gramStart"/>
      <w:r w:rsidRPr="004C7ECC">
        <w:t xml:space="preserve">was </w:t>
      </w:r>
      <w:r w:rsidR="005F42F5" w:rsidRPr="004C7ECC">
        <w:t xml:space="preserve">originally </w:t>
      </w:r>
      <w:r w:rsidRPr="004C7ECC">
        <w:t>found</w:t>
      </w:r>
      <w:proofErr w:type="gramEnd"/>
      <w:r w:rsidRPr="004C7ECC">
        <w:t xml:space="preserve"> to be fully supporting the fish and wildlife propagation </w:t>
      </w:r>
      <w:r w:rsidR="00DD0A96" w:rsidRPr="004C7ECC">
        <w:t xml:space="preserve">(FWP) </w:t>
      </w:r>
      <w:r w:rsidRPr="004C7ECC">
        <w:t>use with 9.1% of samples meeting the DO</w:t>
      </w:r>
      <w:r w:rsidR="00DD0A96" w:rsidRPr="004C7ECC">
        <w:t xml:space="preserve"> criterion of 5.0 mg/L. </w:t>
      </w:r>
      <w:r w:rsidR="005F42F5" w:rsidRPr="004C7ECC">
        <w:t xml:space="preserve">Further review of the data found that the one field data meter reading below the DO criterion </w:t>
      </w:r>
      <w:proofErr w:type="gramStart"/>
      <w:r w:rsidR="005F42F5" w:rsidRPr="004C7ECC">
        <w:t>was affected</w:t>
      </w:r>
      <w:proofErr w:type="gramEnd"/>
      <w:r w:rsidR="005F42F5" w:rsidRPr="004C7ECC">
        <w:t xml:space="preserve"> by the passing of a barge. Such barge movement </w:t>
      </w:r>
      <w:proofErr w:type="gramStart"/>
      <w:r w:rsidR="005F42F5" w:rsidRPr="004C7ECC">
        <w:t>is known</w:t>
      </w:r>
      <w:proofErr w:type="gramEnd"/>
      <w:r w:rsidR="005F42F5" w:rsidRPr="004C7ECC">
        <w:t xml:space="preserve"> to stir up low DO water and sediment from </w:t>
      </w:r>
      <w:r w:rsidR="001C6636" w:rsidRPr="004C7ECC">
        <w:t>shallow</w:t>
      </w:r>
      <w:r w:rsidR="005F42F5" w:rsidRPr="004C7ECC">
        <w:t xml:space="preserve"> channel</w:t>
      </w:r>
      <w:r w:rsidR="00E004AC" w:rsidRPr="004C7ECC">
        <w:t>s such as the ICWW</w:t>
      </w:r>
      <w:r w:rsidR="005F42F5" w:rsidRPr="004C7ECC">
        <w:t xml:space="preserve">. This data point </w:t>
      </w:r>
      <w:proofErr w:type="gramStart"/>
      <w:r w:rsidR="005F42F5" w:rsidRPr="004C7ECC">
        <w:t xml:space="preserve">has </w:t>
      </w:r>
      <w:r w:rsidR="00E004AC" w:rsidRPr="004C7ECC">
        <w:t>subsequently b</w:t>
      </w:r>
      <w:r w:rsidR="00CD5E18">
        <w:t>een rejected</w:t>
      </w:r>
      <w:proofErr w:type="gramEnd"/>
      <w:r w:rsidR="00CD5E18">
        <w:t>, resulting in no</w:t>
      </w:r>
      <w:r w:rsidR="005F42F5" w:rsidRPr="004C7ECC">
        <w:t xml:space="preserve"> DO criterion</w:t>
      </w:r>
      <w:r w:rsidR="00CD5E18">
        <w:t xml:space="preserve"> failures for the subsegment</w:t>
      </w:r>
      <w:r w:rsidR="005F42F5" w:rsidRPr="004C7ECC">
        <w:t xml:space="preserve">. </w:t>
      </w:r>
      <w:r w:rsidR="00DD0A96" w:rsidRPr="004C7ECC">
        <w:t>Subsegment L</w:t>
      </w:r>
      <w:r w:rsidRPr="004C7ECC">
        <w:t xml:space="preserve">A010401_00 </w:t>
      </w:r>
      <w:r w:rsidR="00DD0A96" w:rsidRPr="004C7ECC">
        <w:t xml:space="preserve">was also fully supporting the FWP use with 8.3% of samples meeting the DO criterion of 5.0 mg/L. While LDEQ acknowledges the presence of </w:t>
      </w:r>
      <w:r w:rsidR="00373F64" w:rsidRPr="004C7ECC">
        <w:t>one DO result below the criterion for subsegment</w:t>
      </w:r>
      <w:r w:rsidR="00E004AC" w:rsidRPr="004C7ECC">
        <w:t xml:space="preserve"> LA010401_00</w:t>
      </w:r>
      <w:r w:rsidR="00DD0A96" w:rsidRPr="004C7ECC">
        <w:t xml:space="preserve">, LDEQ’s long established and </w:t>
      </w:r>
      <w:r w:rsidR="00373F64" w:rsidRPr="004C7ECC">
        <w:t>US</w:t>
      </w:r>
      <w:r w:rsidR="00DD0A96" w:rsidRPr="004C7ECC">
        <w:t xml:space="preserve">EPA approved assessment process allows for up to 10% of DO samples to fall below the promulgated criterion. This assessment process </w:t>
      </w:r>
      <w:proofErr w:type="gramStart"/>
      <w:r w:rsidR="00DD0A96" w:rsidRPr="004C7ECC">
        <w:t>was fully described</w:t>
      </w:r>
      <w:proofErr w:type="gramEnd"/>
      <w:r w:rsidR="00DD0A96" w:rsidRPr="004C7ECC">
        <w:t xml:space="preserve"> in the 2018 IR Rationale.</w:t>
      </w:r>
      <w:r w:rsidR="00DD0A96">
        <w:t xml:space="preserve"> </w:t>
      </w:r>
    </w:p>
    <w:p w14:paraId="214C67A0" w14:textId="77777777" w:rsidR="004C7ECC" w:rsidRPr="004C7ECC" w:rsidRDefault="004C7ECC" w:rsidP="00780EBE">
      <w:pPr>
        <w:spacing w:after="120"/>
        <w:jc w:val="both"/>
      </w:pPr>
    </w:p>
    <w:p w14:paraId="146E37F6" w14:textId="0EE5CF3F" w:rsidR="00DD0A96" w:rsidRDefault="00DD0A96" w:rsidP="00780EBE">
      <w:pPr>
        <w:spacing w:after="120"/>
        <w:jc w:val="both"/>
        <w:rPr>
          <w:b/>
          <w:i/>
        </w:rPr>
      </w:pPr>
      <w:r>
        <w:rPr>
          <w:b/>
          <w:i/>
        </w:rPr>
        <w:t>COMMENT # 23:</w:t>
      </w:r>
    </w:p>
    <w:p w14:paraId="636589AB" w14:textId="77777777" w:rsidR="00DD0A96" w:rsidRDefault="00DD0A96" w:rsidP="00780EBE">
      <w:pPr>
        <w:spacing w:after="120"/>
        <w:jc w:val="both"/>
      </w:pPr>
      <w:r>
        <w:t xml:space="preserve">Water quality criteria must be based on sound science requirements of CWA 40 CFR </w:t>
      </w:r>
      <w:r w:rsidR="00373F64">
        <w:t>§</w:t>
      </w:r>
      <w:r>
        <w:t>131.11(a). Examples of U.S. Fish and Wildlife Service reports on DO requirements for fish</w:t>
      </w:r>
      <w:r w:rsidR="00063758">
        <w:t xml:space="preserve">, along with </w:t>
      </w:r>
      <w:r w:rsidR="00373F64">
        <w:t>Louisiana Coastal Master Plan</w:t>
      </w:r>
      <w:r w:rsidR="00E073EB">
        <w:t xml:space="preserve"> reports </w:t>
      </w:r>
      <w:r w:rsidR="00373F64">
        <w:t>o</w:t>
      </w:r>
      <w:r w:rsidR="00E073EB">
        <w:t>n</w:t>
      </w:r>
      <w:r w:rsidR="00373F64">
        <w:t xml:space="preserve"> DO requirements for crayfish </w:t>
      </w:r>
      <w:proofErr w:type="gramStart"/>
      <w:r>
        <w:t>are provided</w:t>
      </w:r>
      <w:proofErr w:type="gramEnd"/>
      <w:r>
        <w:t xml:space="preserve"> in the comment. </w:t>
      </w:r>
      <w:r w:rsidR="00247CC3">
        <w:t>We request further assessment and analysis be conducted to determine whether the prior suspected sources of impairment to DO have been addressed and to determine the long-term impacts of prolonged exposure to minimum levels of DO on fish and wildlife populations.</w:t>
      </w:r>
      <w:r w:rsidR="00D83B76">
        <w:t xml:space="preserve"> (ABK</w:t>
      </w:r>
      <w:r w:rsidR="001C6636">
        <w:t xml:space="preserve"> and GRN et al.</w:t>
      </w:r>
      <w:r w:rsidR="00D83B76">
        <w:t>)</w:t>
      </w:r>
    </w:p>
    <w:p w14:paraId="495F52E4" w14:textId="77777777" w:rsidR="00E004AC" w:rsidRPr="00E004AC" w:rsidRDefault="00E004AC" w:rsidP="00780EBE">
      <w:pPr>
        <w:spacing w:after="120"/>
        <w:jc w:val="both"/>
      </w:pPr>
    </w:p>
    <w:p w14:paraId="68FBD2A3" w14:textId="77777777" w:rsidR="00DD0A96" w:rsidRDefault="00DD0A96" w:rsidP="00780EBE">
      <w:pPr>
        <w:spacing w:after="120"/>
        <w:jc w:val="both"/>
        <w:rPr>
          <w:b/>
          <w:i/>
        </w:rPr>
      </w:pPr>
      <w:r>
        <w:rPr>
          <w:b/>
          <w:i/>
        </w:rPr>
        <w:t>LDEQ RESPONSE TO COMMENT #23</w:t>
      </w:r>
      <w:r w:rsidRPr="00210ADE">
        <w:rPr>
          <w:b/>
          <w:i/>
        </w:rPr>
        <w:t>:</w:t>
      </w:r>
    </w:p>
    <w:p w14:paraId="1FCCA0F1" w14:textId="77777777" w:rsidR="006D265C" w:rsidRPr="00431609" w:rsidRDefault="00DD0A96" w:rsidP="00780EBE">
      <w:pPr>
        <w:spacing w:after="120"/>
        <w:jc w:val="both"/>
      </w:pPr>
      <w:r w:rsidRPr="00431609">
        <w:t xml:space="preserve">DO criteria for all subsegments in </w:t>
      </w:r>
      <w:r w:rsidR="00E004AC" w:rsidRPr="00431609">
        <w:t xml:space="preserve">Louisiana </w:t>
      </w:r>
      <w:proofErr w:type="gramStart"/>
      <w:r w:rsidR="00E004AC" w:rsidRPr="00431609">
        <w:t>are dev</w:t>
      </w:r>
      <w:r w:rsidRPr="00431609">
        <w:t>eloped</w:t>
      </w:r>
      <w:proofErr w:type="gramEnd"/>
      <w:r w:rsidRPr="00431609">
        <w:t xml:space="preserve"> </w:t>
      </w:r>
      <w:r w:rsidR="00247CC3" w:rsidRPr="00431609">
        <w:t xml:space="preserve">using sound science, </w:t>
      </w:r>
      <w:r w:rsidR="00C62D00" w:rsidRPr="00431609">
        <w:t xml:space="preserve">followed by approval </w:t>
      </w:r>
      <w:r w:rsidR="00247CC3" w:rsidRPr="00431609">
        <w:t>and p</w:t>
      </w:r>
      <w:r w:rsidRPr="00431609">
        <w:t>romulgat</w:t>
      </w:r>
      <w:r w:rsidR="00C62D00" w:rsidRPr="00431609">
        <w:t xml:space="preserve">ion </w:t>
      </w:r>
      <w:r w:rsidRPr="00431609">
        <w:t xml:space="preserve">in conjunction with USEPA. </w:t>
      </w:r>
      <w:r w:rsidR="006D265C" w:rsidRPr="00431609">
        <w:t xml:space="preserve">For Water Quality </w:t>
      </w:r>
      <w:r w:rsidR="001C6636" w:rsidRPr="00431609">
        <w:t>IR</w:t>
      </w:r>
      <w:r w:rsidR="006D265C" w:rsidRPr="00431609">
        <w:t xml:space="preserve"> </w:t>
      </w:r>
      <w:proofErr w:type="gramStart"/>
      <w:r w:rsidR="006D265C" w:rsidRPr="00431609">
        <w:t>purposes</w:t>
      </w:r>
      <w:proofErr w:type="gramEnd"/>
      <w:r w:rsidR="006D265C" w:rsidRPr="00431609">
        <w:t xml:space="preserve"> LDEQ is required to use water quality standards and criteria </w:t>
      </w:r>
      <w:r w:rsidR="006D265C" w:rsidRPr="00431609">
        <w:rPr>
          <w:i/>
        </w:rPr>
        <w:t>as they exist at the time of report development</w:t>
      </w:r>
      <w:r w:rsidR="006D265C" w:rsidRPr="00431609">
        <w:t xml:space="preserve">. Therefore, comments regarding changes to water quality criteria are not appropriate at this time and </w:t>
      </w:r>
      <w:proofErr w:type="gramStart"/>
      <w:r w:rsidR="006D265C" w:rsidRPr="00431609">
        <w:t>must be made</w:t>
      </w:r>
      <w:proofErr w:type="gramEnd"/>
      <w:r w:rsidR="006D265C" w:rsidRPr="00431609">
        <w:t xml:space="preserve"> during periodic standards revision occasions, for example the Triennial Review period. </w:t>
      </w:r>
    </w:p>
    <w:p w14:paraId="0846FC58" w14:textId="06DE6DFA" w:rsidR="00DD0A96" w:rsidRDefault="0096191F" w:rsidP="00387EF7">
      <w:pPr>
        <w:spacing w:after="120"/>
        <w:contextualSpacing/>
        <w:jc w:val="both"/>
      </w:pPr>
      <w:r w:rsidRPr="00431609">
        <w:t xml:space="preserve">With regard to further assessment as to whether or not suspected sources still exist, LDEQ does not typically evaluate suspected sources of impairment after the suspected cause of impairment </w:t>
      </w:r>
      <w:proofErr w:type="gramStart"/>
      <w:r w:rsidRPr="00431609">
        <w:t>has been removed</w:t>
      </w:r>
      <w:proofErr w:type="gramEnd"/>
      <w:r w:rsidRPr="00431609">
        <w:t xml:space="preserve"> from the Integrated Report.</w:t>
      </w:r>
    </w:p>
    <w:p w14:paraId="518AF245" w14:textId="77777777" w:rsidR="00431609" w:rsidRPr="00CD5E18" w:rsidRDefault="00431609" w:rsidP="00780EBE">
      <w:pPr>
        <w:spacing w:after="120"/>
        <w:jc w:val="both"/>
      </w:pPr>
    </w:p>
    <w:p w14:paraId="6CEA4B31" w14:textId="77777777" w:rsidR="00CD5E18" w:rsidRPr="00CD5E18" w:rsidRDefault="00CD5E18">
      <w:r w:rsidRPr="00CD5E18">
        <w:br w:type="page"/>
      </w:r>
    </w:p>
    <w:p w14:paraId="0140CD4E" w14:textId="0E629C8C" w:rsidR="00771005" w:rsidRDefault="00210ADE" w:rsidP="00780EBE">
      <w:pPr>
        <w:spacing w:after="120"/>
        <w:jc w:val="both"/>
        <w:rPr>
          <w:b/>
          <w:i/>
        </w:rPr>
      </w:pPr>
      <w:r>
        <w:rPr>
          <w:b/>
          <w:i/>
        </w:rPr>
        <w:lastRenderedPageBreak/>
        <w:t>COMMENT #</w:t>
      </w:r>
      <w:r w:rsidR="0005240B">
        <w:rPr>
          <w:b/>
          <w:i/>
        </w:rPr>
        <w:t>2</w:t>
      </w:r>
      <w:r w:rsidR="00CD5E18">
        <w:rPr>
          <w:b/>
          <w:i/>
        </w:rPr>
        <w:t>4</w:t>
      </w:r>
      <w:r w:rsidR="001C6636">
        <w:rPr>
          <w:b/>
          <w:i/>
        </w:rPr>
        <w:t>(a) and (b)</w:t>
      </w:r>
      <w:r>
        <w:rPr>
          <w:b/>
          <w:i/>
        </w:rPr>
        <w:t>:</w:t>
      </w:r>
    </w:p>
    <w:p w14:paraId="2E10C8E2" w14:textId="77777777" w:rsidR="006F36A1" w:rsidRDefault="0005240B" w:rsidP="001A52F1">
      <w:pPr>
        <w:pStyle w:val="ListParagraph"/>
        <w:numPr>
          <w:ilvl w:val="0"/>
          <w:numId w:val="5"/>
        </w:numPr>
        <w:spacing w:after="120"/>
        <w:jc w:val="both"/>
      </w:pPr>
      <w:r>
        <w:t xml:space="preserve">Request that LDEQ provide additional responses to 2016 IR comments from Gulf Restoration Network </w:t>
      </w:r>
      <w:r w:rsidR="002A66A8">
        <w:t>with regard to nutrient and algal criteria and assessments</w:t>
      </w:r>
      <w:r w:rsidR="003B29FF">
        <w:t>. (GRN</w:t>
      </w:r>
      <w:r w:rsidR="00FE5703" w:rsidRPr="00FE5703">
        <w:t xml:space="preserve"> </w:t>
      </w:r>
      <w:r w:rsidR="00FE5703">
        <w:t>et al.</w:t>
      </w:r>
      <w:r w:rsidR="003B29FF">
        <w:t xml:space="preserve">) </w:t>
      </w:r>
    </w:p>
    <w:p w14:paraId="54F74BA3" w14:textId="77777777" w:rsidR="00210ADE" w:rsidRPr="00210ADE" w:rsidRDefault="003B29FF" w:rsidP="001A52F1">
      <w:pPr>
        <w:pStyle w:val="ListParagraph"/>
        <w:numPr>
          <w:ilvl w:val="0"/>
          <w:numId w:val="5"/>
        </w:numPr>
        <w:spacing w:after="120"/>
        <w:jc w:val="both"/>
      </w:pPr>
      <w:r>
        <w:t xml:space="preserve">Request response to 2016 </w:t>
      </w:r>
      <w:r w:rsidR="0005240B">
        <w:t xml:space="preserve">affidavit by Dr. JoAnn Burkholder. </w:t>
      </w:r>
      <w:r w:rsidR="00210ADE">
        <w:t>(GRN</w:t>
      </w:r>
      <w:r w:rsidR="00FE5703" w:rsidRPr="00FE5703">
        <w:t xml:space="preserve"> </w:t>
      </w:r>
      <w:r w:rsidR="00FE5703">
        <w:t>et al.</w:t>
      </w:r>
      <w:r w:rsidR="00210ADE">
        <w:t>)</w:t>
      </w:r>
    </w:p>
    <w:p w14:paraId="2E1D80C6" w14:textId="77777777" w:rsidR="001C6636" w:rsidRPr="001C6636" w:rsidRDefault="001C6636" w:rsidP="00780EBE">
      <w:pPr>
        <w:spacing w:after="120"/>
        <w:jc w:val="both"/>
      </w:pPr>
    </w:p>
    <w:p w14:paraId="3CE1F1EA" w14:textId="733440F2" w:rsidR="001C6636" w:rsidRDefault="006F36A1" w:rsidP="00780EBE">
      <w:pPr>
        <w:spacing w:after="120"/>
        <w:jc w:val="both"/>
      </w:pPr>
      <w:r w:rsidRPr="001C6636">
        <w:rPr>
          <w:b/>
          <w:i/>
        </w:rPr>
        <w:t xml:space="preserve">LDEQ </w:t>
      </w:r>
      <w:r w:rsidR="001C6636" w:rsidRPr="001C6636">
        <w:rPr>
          <w:b/>
          <w:i/>
        </w:rPr>
        <w:t xml:space="preserve">RESPONSE TO COMMENT </w:t>
      </w:r>
      <w:r w:rsidRPr="001C6636">
        <w:rPr>
          <w:b/>
          <w:i/>
        </w:rPr>
        <w:t>#2</w:t>
      </w:r>
      <w:r w:rsidR="00CD5E18">
        <w:rPr>
          <w:b/>
          <w:i/>
        </w:rPr>
        <w:t>4</w:t>
      </w:r>
      <w:r w:rsidRPr="001C6636">
        <w:rPr>
          <w:b/>
          <w:i/>
        </w:rPr>
        <w:t>a:</w:t>
      </w:r>
      <w:r>
        <w:t xml:space="preserve"> </w:t>
      </w:r>
    </w:p>
    <w:p w14:paraId="430A6A82" w14:textId="77777777" w:rsidR="006F36A1" w:rsidRPr="00431609" w:rsidRDefault="006F36A1" w:rsidP="00780EBE">
      <w:pPr>
        <w:spacing w:after="120"/>
        <w:jc w:val="both"/>
      </w:pPr>
      <w:r w:rsidRPr="00431609">
        <w:t xml:space="preserve">As stated in the 2016 IR response to comments, LDEQ continues to maintain that in the absence of numeric nutrient or algal criteria it is unable to develop an accurate assessment for </w:t>
      </w:r>
      <w:r w:rsidR="003B29FF" w:rsidRPr="00431609">
        <w:t>these constituents</w:t>
      </w:r>
      <w:r w:rsidRPr="00431609">
        <w:t xml:space="preserve">. In addition, any reference to the need for development of numeric nutrient or algal criteria is more appropriate for inclusion in comments regarding the Louisiana triennial review process. As noted in LDEQ’s response to comments 1 and 23, for IR purposes the department is required to assess against water quality </w:t>
      </w:r>
      <w:proofErr w:type="gramStart"/>
      <w:r w:rsidRPr="00431609">
        <w:t>criteria</w:t>
      </w:r>
      <w:proofErr w:type="gramEnd"/>
      <w:r w:rsidRPr="00431609">
        <w:t xml:space="preserve"> </w:t>
      </w:r>
      <w:r w:rsidRPr="00431609">
        <w:rPr>
          <w:i/>
        </w:rPr>
        <w:t>as they exist at the time of report development</w:t>
      </w:r>
      <w:r w:rsidRPr="00431609">
        <w:t xml:space="preserve">. </w:t>
      </w:r>
    </w:p>
    <w:p w14:paraId="01A4E887" w14:textId="77777777" w:rsidR="0005240B" w:rsidRPr="00431609" w:rsidRDefault="0005240B" w:rsidP="00780EBE">
      <w:pPr>
        <w:spacing w:after="120"/>
        <w:jc w:val="both"/>
      </w:pPr>
    </w:p>
    <w:p w14:paraId="2E793AB7" w14:textId="723B2329" w:rsidR="0005240B" w:rsidRPr="00431609" w:rsidRDefault="0005240B" w:rsidP="00780EBE">
      <w:pPr>
        <w:spacing w:after="120"/>
        <w:jc w:val="both"/>
        <w:rPr>
          <w:b/>
          <w:i/>
        </w:rPr>
      </w:pPr>
      <w:r w:rsidRPr="00431609">
        <w:rPr>
          <w:b/>
          <w:i/>
        </w:rPr>
        <w:t>LDEQ RESPONSE TO COMMENT #2</w:t>
      </w:r>
      <w:r w:rsidR="00CD5E18">
        <w:rPr>
          <w:b/>
          <w:i/>
        </w:rPr>
        <w:t>4</w:t>
      </w:r>
      <w:r w:rsidR="006F36A1" w:rsidRPr="00431609">
        <w:rPr>
          <w:b/>
          <w:i/>
        </w:rPr>
        <w:t>b</w:t>
      </w:r>
      <w:r w:rsidRPr="00431609">
        <w:rPr>
          <w:b/>
          <w:i/>
        </w:rPr>
        <w:t>:</w:t>
      </w:r>
    </w:p>
    <w:p w14:paraId="7BCE56BE" w14:textId="77777777" w:rsidR="00E359CA" w:rsidRPr="00CD5E18" w:rsidRDefault="00E359CA" w:rsidP="00780EBE">
      <w:pPr>
        <w:spacing w:after="120"/>
        <w:jc w:val="both"/>
        <w:rPr>
          <w:b/>
        </w:rPr>
      </w:pPr>
      <w:r w:rsidRPr="00CD5E18">
        <w:rPr>
          <w:b/>
        </w:rPr>
        <w:t xml:space="preserve">Dr. Burkholder’s </w:t>
      </w:r>
      <w:r w:rsidR="006927DC" w:rsidRPr="00CD5E18">
        <w:rPr>
          <w:b/>
        </w:rPr>
        <w:t>comments and LDEQ responses:</w:t>
      </w:r>
    </w:p>
    <w:p w14:paraId="35E2C1AE" w14:textId="0C68F15F" w:rsidR="001C6636" w:rsidRPr="00431609" w:rsidRDefault="00CD5E18" w:rsidP="001A52F1">
      <w:pPr>
        <w:pStyle w:val="ListParagraph"/>
        <w:numPr>
          <w:ilvl w:val="0"/>
          <w:numId w:val="4"/>
        </w:numPr>
        <w:spacing w:after="120"/>
        <w:jc w:val="both"/>
      </w:pPr>
      <w:r>
        <w:rPr>
          <w:b/>
          <w:i/>
        </w:rPr>
        <w:t xml:space="preserve">Burkholder </w:t>
      </w:r>
      <w:r w:rsidR="00331492" w:rsidRPr="00431609">
        <w:rPr>
          <w:b/>
          <w:i/>
        </w:rPr>
        <w:t>Comment:</w:t>
      </w:r>
      <w:r w:rsidR="00331492" w:rsidRPr="00431609">
        <w:rPr>
          <w:b/>
        </w:rPr>
        <w:t xml:space="preserve"> </w:t>
      </w:r>
      <w:r w:rsidR="006927DC" w:rsidRPr="00431609">
        <w:t xml:space="preserve">LDEQ’s sampling design seriously underestimated hypoxic/anoxic conditions in the Terrebonne and the other two coastal subsegments for three reasons: </w:t>
      </w:r>
    </w:p>
    <w:p w14:paraId="572CFBD0" w14:textId="0E624204" w:rsidR="001C6636" w:rsidRPr="00431609" w:rsidRDefault="00CD5E18" w:rsidP="00364000">
      <w:pPr>
        <w:pStyle w:val="ListParagraph"/>
        <w:spacing w:after="120"/>
        <w:ind w:left="1440"/>
        <w:jc w:val="both"/>
      </w:pPr>
      <w:r>
        <w:rPr>
          <w:b/>
          <w:i/>
        </w:rPr>
        <w:t xml:space="preserve">Burkholder </w:t>
      </w:r>
      <w:r w:rsidR="001C6636" w:rsidRPr="00431609">
        <w:rPr>
          <w:b/>
          <w:i/>
        </w:rPr>
        <w:t xml:space="preserve">Comment </w:t>
      </w:r>
      <w:r w:rsidR="006927DC" w:rsidRPr="00431609">
        <w:rPr>
          <w:b/>
          <w:i/>
        </w:rPr>
        <w:t>(</w:t>
      </w:r>
      <w:r w:rsidR="003B29FF" w:rsidRPr="00431609">
        <w:rPr>
          <w:b/>
          <w:i/>
        </w:rPr>
        <w:t>a</w:t>
      </w:r>
      <w:r w:rsidR="006927DC" w:rsidRPr="00431609">
        <w:rPr>
          <w:b/>
          <w:i/>
        </w:rPr>
        <w:t>)</w:t>
      </w:r>
      <w:r w:rsidR="001C6636" w:rsidRPr="00431609">
        <w:rPr>
          <w:b/>
          <w:i/>
        </w:rPr>
        <w:t>:</w:t>
      </w:r>
      <w:r w:rsidR="006927DC" w:rsidRPr="00431609">
        <w:t xml:space="preserve"> LDEQ sampled on only one date per season. </w:t>
      </w:r>
    </w:p>
    <w:p w14:paraId="73C53EF7" w14:textId="5062A23A" w:rsidR="001C6636" w:rsidRDefault="00431609" w:rsidP="00364000">
      <w:pPr>
        <w:pStyle w:val="ListParagraph"/>
        <w:spacing w:after="120"/>
        <w:ind w:left="1440"/>
        <w:jc w:val="both"/>
      </w:pPr>
      <w:r w:rsidRPr="00431609">
        <w:rPr>
          <w:b/>
          <w:i/>
        </w:rPr>
        <w:t xml:space="preserve">LDEQ </w:t>
      </w:r>
      <w:r w:rsidR="006927DC" w:rsidRPr="00431609">
        <w:rPr>
          <w:b/>
          <w:i/>
        </w:rPr>
        <w:t>Response:</w:t>
      </w:r>
      <w:r w:rsidR="006927DC" w:rsidRPr="00431609">
        <w:t xml:space="preserve"> LDEQ acknowledges that </w:t>
      </w:r>
      <w:proofErr w:type="gramStart"/>
      <w:r w:rsidR="006927DC" w:rsidRPr="00431609">
        <w:t>its</w:t>
      </w:r>
      <w:proofErr w:type="gramEnd"/>
      <w:r w:rsidR="006927DC" w:rsidRPr="00431609">
        <w:t xml:space="preserve"> Gulf of Mexico DO Study (hereinafter Gulf Study) only sampled each of the three coastal subsegment</w:t>
      </w:r>
      <w:r w:rsidR="009412A5" w:rsidRPr="00431609">
        <w:t>s</w:t>
      </w:r>
      <w:r w:rsidR="006927DC" w:rsidRPr="00431609">
        <w:t xml:space="preserve"> on one day per season. However, most hypoxic zone studies only sample in one season, the summer, thereby biasing the study results </w:t>
      </w:r>
      <w:r w:rsidR="001C6636" w:rsidRPr="00431609">
        <w:t xml:space="preserve">by not considering </w:t>
      </w:r>
      <w:r w:rsidR="006927DC" w:rsidRPr="00431609">
        <w:t xml:space="preserve">overall conditions as is required by LDEQ’s IR assessments. Further, fiscal </w:t>
      </w:r>
      <w:r w:rsidR="003A5FB5" w:rsidRPr="00431609">
        <w:t xml:space="preserve">and staff </w:t>
      </w:r>
      <w:r w:rsidR="006927DC" w:rsidRPr="00431609">
        <w:t>limitations precluded more frequent sampling during the Gulf Study.</w:t>
      </w:r>
      <w:r w:rsidR="006927DC" w:rsidRPr="0012035D">
        <w:t xml:space="preserve"> </w:t>
      </w:r>
    </w:p>
    <w:p w14:paraId="710D72DA" w14:textId="13344D55" w:rsidR="001C6636" w:rsidRDefault="00CD5E18" w:rsidP="00364000">
      <w:pPr>
        <w:pStyle w:val="ListParagraph"/>
        <w:spacing w:after="120"/>
        <w:ind w:left="1440"/>
        <w:jc w:val="both"/>
      </w:pPr>
      <w:r>
        <w:rPr>
          <w:b/>
          <w:i/>
        </w:rPr>
        <w:t xml:space="preserve">Burkholder </w:t>
      </w:r>
      <w:r w:rsidR="001C6636" w:rsidRPr="00431609">
        <w:rPr>
          <w:b/>
          <w:i/>
        </w:rPr>
        <w:t xml:space="preserve">Comment </w:t>
      </w:r>
      <w:r w:rsidR="006927DC" w:rsidRPr="00431609">
        <w:rPr>
          <w:b/>
          <w:i/>
        </w:rPr>
        <w:t>(</w:t>
      </w:r>
      <w:r w:rsidR="003B29FF" w:rsidRPr="00431609">
        <w:rPr>
          <w:b/>
          <w:i/>
        </w:rPr>
        <w:t>b</w:t>
      </w:r>
      <w:r w:rsidR="006927DC" w:rsidRPr="00431609">
        <w:rPr>
          <w:b/>
          <w:i/>
        </w:rPr>
        <w:t>)</w:t>
      </w:r>
      <w:r w:rsidR="001C6636" w:rsidRPr="00431609">
        <w:rPr>
          <w:b/>
          <w:i/>
        </w:rPr>
        <w:t>:</w:t>
      </w:r>
      <w:r w:rsidR="006927DC" w:rsidRPr="0012035D">
        <w:t xml:space="preserve"> Two subsegments </w:t>
      </w:r>
      <w:proofErr w:type="gramStart"/>
      <w:r w:rsidR="006927DC" w:rsidRPr="0012035D">
        <w:t>were not sampled</w:t>
      </w:r>
      <w:proofErr w:type="gramEnd"/>
      <w:r w:rsidR="006927DC" w:rsidRPr="0012035D">
        <w:t xml:space="preserve"> even once during August when hypoxia/anoxia is usually worst, exacerbated by high temperatures. </w:t>
      </w:r>
    </w:p>
    <w:p w14:paraId="2BFC0F68" w14:textId="3F29001A" w:rsidR="001C6636" w:rsidRPr="00431609" w:rsidRDefault="00431609" w:rsidP="00364000">
      <w:pPr>
        <w:pStyle w:val="ListParagraph"/>
        <w:spacing w:after="120"/>
        <w:ind w:left="1440"/>
        <w:jc w:val="both"/>
      </w:pPr>
      <w:r w:rsidRPr="00431609">
        <w:rPr>
          <w:b/>
          <w:i/>
        </w:rPr>
        <w:t xml:space="preserve">LDEQ </w:t>
      </w:r>
      <w:r w:rsidR="006927DC" w:rsidRPr="00431609">
        <w:rPr>
          <w:b/>
          <w:i/>
        </w:rPr>
        <w:t>Response:</w:t>
      </w:r>
      <w:r w:rsidR="003A5FB5" w:rsidRPr="00431609">
        <w:t xml:space="preserve"> LDEQ acknowledges that two coastal subsegments, Barataria and Mississippi, </w:t>
      </w:r>
      <w:proofErr w:type="gramStart"/>
      <w:r w:rsidR="003A5FB5" w:rsidRPr="00431609">
        <w:t>were not sampled</w:t>
      </w:r>
      <w:proofErr w:type="gramEnd"/>
      <w:r w:rsidR="003A5FB5" w:rsidRPr="00431609">
        <w:t xml:space="preserve"> during August; however, both subsegments were still assessed as impaired due to low DO. </w:t>
      </w:r>
    </w:p>
    <w:p w14:paraId="7FE7C625" w14:textId="3A6FA972" w:rsidR="007E0A33" w:rsidRPr="00431609" w:rsidRDefault="00CD5E18" w:rsidP="00364000">
      <w:pPr>
        <w:pStyle w:val="ListParagraph"/>
        <w:spacing w:after="120"/>
        <w:ind w:left="1440"/>
        <w:jc w:val="both"/>
      </w:pPr>
      <w:r>
        <w:rPr>
          <w:b/>
          <w:i/>
        </w:rPr>
        <w:t xml:space="preserve">Burkholder </w:t>
      </w:r>
      <w:r w:rsidR="001C6636" w:rsidRPr="00431609">
        <w:rPr>
          <w:b/>
          <w:i/>
        </w:rPr>
        <w:t xml:space="preserve">Comment </w:t>
      </w:r>
      <w:r w:rsidR="003A5FB5" w:rsidRPr="00431609">
        <w:rPr>
          <w:b/>
          <w:i/>
        </w:rPr>
        <w:t>(</w:t>
      </w:r>
      <w:r w:rsidR="003B29FF" w:rsidRPr="00431609">
        <w:rPr>
          <w:b/>
          <w:i/>
        </w:rPr>
        <w:t>c</w:t>
      </w:r>
      <w:r w:rsidR="003A5FB5" w:rsidRPr="00431609">
        <w:rPr>
          <w:b/>
          <w:i/>
        </w:rPr>
        <w:t>)</w:t>
      </w:r>
      <w:r w:rsidR="00331492" w:rsidRPr="00431609">
        <w:rPr>
          <w:b/>
          <w:i/>
        </w:rPr>
        <w:t>:</w:t>
      </w:r>
      <w:r w:rsidR="00331492" w:rsidRPr="00431609">
        <w:rPr>
          <w:b/>
        </w:rPr>
        <w:t xml:space="preserve"> </w:t>
      </w:r>
      <w:r w:rsidR="003A5FB5" w:rsidRPr="00431609">
        <w:t xml:space="preserve">LDEQ did not acknowledge the known critical season for fish. </w:t>
      </w:r>
    </w:p>
    <w:p w14:paraId="465AD685" w14:textId="0878503E" w:rsidR="00CD5E18" w:rsidRDefault="00431609" w:rsidP="00CD5E18">
      <w:pPr>
        <w:pStyle w:val="ListParagraph"/>
        <w:spacing w:after="120"/>
        <w:ind w:left="1440"/>
        <w:jc w:val="both"/>
      </w:pPr>
      <w:r w:rsidRPr="00431609">
        <w:rPr>
          <w:b/>
          <w:i/>
        </w:rPr>
        <w:t xml:space="preserve">LDEQ </w:t>
      </w:r>
      <w:r w:rsidR="003A5FB5" w:rsidRPr="00431609">
        <w:rPr>
          <w:b/>
          <w:i/>
        </w:rPr>
        <w:t>Response:</w:t>
      </w:r>
      <w:r w:rsidR="003A5FB5" w:rsidRPr="00431609">
        <w:t xml:space="preserve"> LDEQ does acknowledge critical seasons, however, as noted above it must consider year-round conditions, not just critical seasons during its assessments. </w:t>
      </w:r>
    </w:p>
    <w:p w14:paraId="0AAB2215" w14:textId="77777777" w:rsidR="00CD5E18" w:rsidRDefault="00CD5E18" w:rsidP="00CD5E18">
      <w:pPr>
        <w:pStyle w:val="ListParagraph"/>
        <w:spacing w:after="120"/>
        <w:ind w:left="1440"/>
        <w:jc w:val="both"/>
      </w:pPr>
    </w:p>
    <w:p w14:paraId="7450B069" w14:textId="5739255A" w:rsidR="005364D3" w:rsidRPr="00CD5E18" w:rsidRDefault="00CD5E18" w:rsidP="00CD5E18">
      <w:pPr>
        <w:pStyle w:val="ListParagraph"/>
        <w:numPr>
          <w:ilvl w:val="0"/>
          <w:numId w:val="8"/>
        </w:numPr>
        <w:spacing w:after="120"/>
        <w:jc w:val="both"/>
        <w:rPr>
          <w:b/>
        </w:rPr>
      </w:pPr>
      <w:r w:rsidRPr="00CD5E18">
        <w:rPr>
          <w:b/>
          <w:i/>
        </w:rPr>
        <w:lastRenderedPageBreak/>
        <w:t xml:space="preserve">Burkholder </w:t>
      </w:r>
      <w:r w:rsidR="00331492" w:rsidRPr="00CD5E18">
        <w:rPr>
          <w:b/>
          <w:i/>
        </w:rPr>
        <w:t>Comment:</w:t>
      </w:r>
      <w:r w:rsidR="00331492" w:rsidRPr="00CD5E18">
        <w:rPr>
          <w:b/>
        </w:rPr>
        <w:t xml:space="preserve"> </w:t>
      </w:r>
      <w:r w:rsidR="003A5FB5" w:rsidRPr="00431609">
        <w:t xml:space="preserve">LDEQ sampled from ~9 am until ~1:40 pm, mostly from ~9 am to noon. Yet it </w:t>
      </w:r>
      <w:proofErr w:type="gramStart"/>
      <w:r w:rsidR="003A5FB5" w:rsidRPr="00431609">
        <w:t>is well established</w:t>
      </w:r>
      <w:proofErr w:type="gramEnd"/>
      <w:r w:rsidR="003A5FB5" w:rsidRPr="00431609">
        <w:t xml:space="preserve"> in science that photosynthesis proceeding from dawn throughout the morning significantly increases DO concentrations. </w:t>
      </w:r>
    </w:p>
    <w:p w14:paraId="6C8FCD76" w14:textId="79763A40" w:rsidR="004214B6" w:rsidRPr="004214B6" w:rsidRDefault="00431609" w:rsidP="004214B6">
      <w:pPr>
        <w:pStyle w:val="ListParagraph"/>
        <w:spacing w:after="120"/>
        <w:ind w:left="1080"/>
        <w:jc w:val="both"/>
      </w:pPr>
      <w:r w:rsidRPr="00431609">
        <w:rPr>
          <w:b/>
          <w:i/>
        </w:rPr>
        <w:t xml:space="preserve">LDEQ </w:t>
      </w:r>
      <w:r w:rsidR="003A5FB5" w:rsidRPr="00431609">
        <w:rPr>
          <w:b/>
          <w:i/>
        </w:rPr>
        <w:t>Response:</w:t>
      </w:r>
      <w:r w:rsidR="003A5FB5" w:rsidRPr="00431609">
        <w:t xml:space="preserve"> </w:t>
      </w:r>
      <w:r w:rsidR="00E11D8B" w:rsidRPr="00431609">
        <w:t>The t</w:t>
      </w:r>
      <w:r w:rsidR="003A5FB5" w:rsidRPr="00431609">
        <w:t xml:space="preserve">iming of sampling during the Gulf Study was similar to </w:t>
      </w:r>
      <w:r w:rsidR="004D6334" w:rsidRPr="00431609">
        <w:t xml:space="preserve">the </w:t>
      </w:r>
      <w:r w:rsidR="003A5FB5" w:rsidRPr="00431609">
        <w:t xml:space="preserve">timing </w:t>
      </w:r>
      <w:r w:rsidR="004D6334" w:rsidRPr="00431609">
        <w:t xml:space="preserve">of </w:t>
      </w:r>
      <w:r w:rsidR="003A5FB5" w:rsidRPr="00431609">
        <w:t xml:space="preserve">routine inshore ambient water quality sampling by LDEQ. </w:t>
      </w:r>
      <w:r w:rsidR="00260019" w:rsidRPr="00431609">
        <w:t>W</w:t>
      </w:r>
      <w:r w:rsidR="003A5FB5" w:rsidRPr="00431609">
        <w:t>hile some sampling by LUMCON and other Gulf of Mexico researchers may be at or near dawn, it is unlikely t</w:t>
      </w:r>
      <w:r w:rsidR="001B57EC" w:rsidRPr="00431609">
        <w:t xml:space="preserve">hat the majority of sampling by these groups </w:t>
      </w:r>
      <w:proofErr w:type="gramStart"/>
      <w:r w:rsidR="001B57EC" w:rsidRPr="00431609">
        <w:t xml:space="preserve">is </w:t>
      </w:r>
      <w:r w:rsidR="0041152F" w:rsidRPr="00431609">
        <w:t>conducted</w:t>
      </w:r>
      <w:proofErr w:type="gramEnd"/>
      <w:r w:rsidR="0041152F" w:rsidRPr="00431609">
        <w:t xml:space="preserve"> at that time. This is due, as with LDEQ staff, </w:t>
      </w:r>
      <w:r w:rsidR="003A5FB5" w:rsidRPr="00431609">
        <w:t>to time constraints of the ship</w:t>
      </w:r>
      <w:r w:rsidR="0041152F" w:rsidRPr="00431609">
        <w:t>s</w:t>
      </w:r>
      <w:r w:rsidR="003A5FB5" w:rsidRPr="00431609">
        <w:t xml:space="preserve"> and </w:t>
      </w:r>
      <w:r w:rsidR="001B57EC" w:rsidRPr="00431609">
        <w:t xml:space="preserve">research </w:t>
      </w:r>
      <w:r w:rsidR="003A5FB5" w:rsidRPr="00431609">
        <w:t>crew</w:t>
      </w:r>
      <w:r w:rsidR="0041152F" w:rsidRPr="00431609">
        <w:t>s</w:t>
      </w:r>
      <w:r w:rsidR="003A5FB5" w:rsidRPr="00431609">
        <w:t xml:space="preserve">. </w:t>
      </w:r>
      <w:r w:rsidR="000634F4" w:rsidRPr="00431609">
        <w:t xml:space="preserve">Typically, </w:t>
      </w:r>
      <w:r w:rsidR="004D6334" w:rsidRPr="00431609">
        <w:t>algal respiration in the water column of the Gulf of Mexico during early morning hours is not the cause of hypoxia. Rather, microbial respiration of organic matter (nutrient and non-nutrient induced) in stratified</w:t>
      </w:r>
      <w:r w:rsidR="004214B6">
        <w:t xml:space="preserve"> bottom</w:t>
      </w:r>
      <w:r w:rsidR="004D6334" w:rsidRPr="00431609">
        <w:t xml:space="preserve"> waters is more often the cause. (CENR, 2000; Bianchi, 2010; Rabalais, et al. 2007).</w:t>
      </w:r>
      <w:r w:rsidR="0041152F" w:rsidRPr="00431609">
        <w:t xml:space="preserve"> </w:t>
      </w:r>
      <w:r w:rsidR="004214B6" w:rsidRPr="004214B6">
        <w:t xml:space="preserve">While the process Dr. Burkholder describes is common in well-lit eastern rivers, streams, and estuaries (especially vegetated), the primary control of re-oxygenation in shelf bottom waters is attributed to physical mixing of the water column—which is unrelated to diel photosynthetic </w:t>
      </w:r>
      <w:r w:rsidR="004214B6" w:rsidRPr="00CD5E18">
        <w:t>processes (DiMarco, et al., 2010; Yu, et al., 2015).</w:t>
      </w:r>
      <w:r w:rsidR="004214B6" w:rsidRPr="004214B6">
        <w:t xml:space="preserve">  </w:t>
      </w:r>
    </w:p>
    <w:p w14:paraId="568C9378" w14:textId="30DE60A9" w:rsidR="003A5FB5" w:rsidRPr="00431609" w:rsidRDefault="003A5FB5" w:rsidP="004D6334">
      <w:pPr>
        <w:pStyle w:val="ListParagraph"/>
        <w:spacing w:after="120"/>
        <w:ind w:left="1080"/>
        <w:jc w:val="both"/>
      </w:pPr>
    </w:p>
    <w:p w14:paraId="6A024F03" w14:textId="1925A90F" w:rsidR="005364D3" w:rsidRPr="00431609" w:rsidRDefault="00CD5E18" w:rsidP="001A52F1">
      <w:pPr>
        <w:pStyle w:val="ListParagraph"/>
        <w:numPr>
          <w:ilvl w:val="0"/>
          <w:numId w:val="4"/>
        </w:numPr>
        <w:spacing w:after="120"/>
        <w:jc w:val="both"/>
      </w:pPr>
      <w:r>
        <w:rPr>
          <w:b/>
          <w:i/>
        </w:rPr>
        <w:t xml:space="preserve">Burkholder </w:t>
      </w:r>
      <w:r w:rsidR="00331492" w:rsidRPr="00431609">
        <w:rPr>
          <w:b/>
          <w:i/>
        </w:rPr>
        <w:t>Comment:</w:t>
      </w:r>
      <w:r w:rsidR="00331492" w:rsidRPr="00431609">
        <w:rPr>
          <w:b/>
        </w:rPr>
        <w:t xml:space="preserve"> </w:t>
      </w:r>
      <w:r w:rsidR="00021CF6" w:rsidRPr="00431609">
        <w:t>LDEQ failed to acknowledge the major, known cause of low-DO waters along the Louisiana coast is nutrient pollution.</w:t>
      </w:r>
      <w:r w:rsidR="000435CD" w:rsidRPr="00431609">
        <w:t xml:space="preserve"> </w:t>
      </w:r>
      <w:proofErr w:type="gramStart"/>
      <w:r w:rsidR="000435CD" w:rsidRPr="00431609">
        <w:t>Also</w:t>
      </w:r>
      <w:proofErr w:type="gramEnd"/>
      <w:r w:rsidR="000435CD" w:rsidRPr="00431609">
        <w:t xml:space="preserve">, correlation of low-DO with salinity stratification is not causality. </w:t>
      </w:r>
    </w:p>
    <w:p w14:paraId="759E1FEC" w14:textId="58E68A8B" w:rsidR="004E6468" w:rsidRPr="00431609" w:rsidRDefault="00431609" w:rsidP="00766492">
      <w:pPr>
        <w:pStyle w:val="ListParagraph"/>
        <w:spacing w:after="120"/>
        <w:ind w:left="1080"/>
        <w:jc w:val="both"/>
      </w:pPr>
      <w:r w:rsidRPr="00431609">
        <w:rPr>
          <w:b/>
          <w:i/>
        </w:rPr>
        <w:t xml:space="preserve">LDEQ </w:t>
      </w:r>
      <w:r w:rsidR="00021CF6" w:rsidRPr="00431609">
        <w:rPr>
          <w:b/>
          <w:i/>
        </w:rPr>
        <w:t>Response:</w:t>
      </w:r>
      <w:r w:rsidR="00021CF6" w:rsidRPr="00431609">
        <w:t xml:space="preserve"> LDEQ acknowledge</w:t>
      </w:r>
      <w:r w:rsidR="004E6468" w:rsidRPr="00431609">
        <w:t>s</w:t>
      </w:r>
      <w:r w:rsidR="00021CF6" w:rsidRPr="00431609">
        <w:t xml:space="preserve"> that nutrients from the Midwest are a major cause of low-DO waters in the Gulf. However, the Gulf Study </w:t>
      </w:r>
      <w:proofErr w:type="gramStart"/>
      <w:r w:rsidR="00021CF6" w:rsidRPr="00431609">
        <w:t>was designed</w:t>
      </w:r>
      <w:proofErr w:type="gramEnd"/>
      <w:r w:rsidR="00021CF6" w:rsidRPr="00431609">
        <w:t xml:space="preserve"> to assess </w:t>
      </w:r>
      <w:r w:rsidR="000435CD" w:rsidRPr="00431609">
        <w:t xml:space="preserve">DO levels, not nutrients, </w:t>
      </w:r>
      <w:r w:rsidR="00021CF6" w:rsidRPr="00431609">
        <w:t xml:space="preserve">in the Gulf throughout the year and throughout the water column. LDEQ’s statements regarding stratification </w:t>
      </w:r>
      <w:r w:rsidR="000435CD" w:rsidRPr="00431609">
        <w:t>were reflectiv</w:t>
      </w:r>
      <w:r w:rsidR="00E4193E" w:rsidRPr="00431609">
        <w:t>e of the fact that whenever the water column was n</w:t>
      </w:r>
      <w:r w:rsidR="004E6468" w:rsidRPr="00431609">
        <w:t xml:space="preserve">ot stratified, </w:t>
      </w:r>
      <w:r w:rsidR="000435CD" w:rsidRPr="00431609">
        <w:t>due to ro</w:t>
      </w:r>
      <w:r w:rsidR="004E6468" w:rsidRPr="00431609">
        <w:t xml:space="preserve">ugher conditions at the </w:t>
      </w:r>
      <w:proofErr w:type="gramStart"/>
      <w:r w:rsidR="004E6468" w:rsidRPr="00431609">
        <w:t>surface,</w:t>
      </w:r>
      <w:proofErr w:type="gramEnd"/>
      <w:r w:rsidR="004E6468" w:rsidRPr="00431609">
        <w:t xml:space="preserve"> </w:t>
      </w:r>
      <w:r w:rsidR="000435CD" w:rsidRPr="00431609">
        <w:t>DO remained high</w:t>
      </w:r>
      <w:r w:rsidR="00E4193E" w:rsidRPr="00431609">
        <w:t>er</w:t>
      </w:r>
      <w:r w:rsidR="000435CD" w:rsidRPr="00431609">
        <w:t xml:space="preserve"> throughout the water column.</w:t>
      </w:r>
      <w:r w:rsidR="00021CF6" w:rsidRPr="00431609">
        <w:t xml:space="preserve"> </w:t>
      </w:r>
      <w:r w:rsidR="00957974" w:rsidRPr="00431609">
        <w:t xml:space="preserve">Wiseman (1997), CENR (2000), </w:t>
      </w:r>
      <w:r w:rsidR="007C58BF" w:rsidRPr="00431609">
        <w:t>Bianchi (2010)</w:t>
      </w:r>
      <w:r w:rsidR="00145E4F" w:rsidRPr="00431609">
        <w:t>, Rabalais (2007)</w:t>
      </w:r>
      <w:r w:rsidR="007C58BF" w:rsidRPr="00431609">
        <w:t xml:space="preserve"> </w:t>
      </w:r>
      <w:r w:rsidR="00145E4F" w:rsidRPr="00431609">
        <w:t>all discuss</w:t>
      </w:r>
      <w:r w:rsidR="00957974" w:rsidRPr="00431609">
        <w:t xml:space="preserve"> the requirement of </w:t>
      </w:r>
      <w:proofErr w:type="gramStart"/>
      <w:r w:rsidR="00957974" w:rsidRPr="00431609">
        <w:t>salinity based</w:t>
      </w:r>
      <w:proofErr w:type="gramEnd"/>
      <w:r w:rsidR="00957974" w:rsidRPr="00431609">
        <w:t xml:space="preserve"> stratification for the development of hypoxic conditions. </w:t>
      </w:r>
      <w:r w:rsidR="00766492" w:rsidRPr="00431609">
        <w:t xml:space="preserve">CENR (2000) goes so far as to state, “If Louisiana shelf waters did not stratify, hypoxia would be unlikely.” </w:t>
      </w:r>
      <w:r w:rsidR="00957974" w:rsidRPr="00431609">
        <w:t>This does not preclude the importance of nutrient input from the Mississippi River</w:t>
      </w:r>
      <w:r w:rsidR="004E6468" w:rsidRPr="00431609">
        <w:t>,</w:t>
      </w:r>
      <w:r w:rsidR="00957974" w:rsidRPr="00431609">
        <w:t xml:space="preserve"> but it does support LDEQ’s finding that stratification is an important factor. </w:t>
      </w:r>
      <w:r w:rsidR="004E6468" w:rsidRPr="00431609">
        <w:t xml:space="preserve">LDEQ’s Gulf Study </w:t>
      </w:r>
      <w:proofErr w:type="gramStart"/>
      <w:r w:rsidR="004E6468" w:rsidRPr="00431609">
        <w:t>was inadvertently biased</w:t>
      </w:r>
      <w:proofErr w:type="gramEnd"/>
      <w:r w:rsidR="004E6468" w:rsidRPr="00431609">
        <w:t xml:space="preserve"> toward periods of time when stratification was present, thus increasing the chances of observing low DO in the water column. This bias </w:t>
      </w:r>
      <w:proofErr w:type="gramStart"/>
      <w:r w:rsidR="004E6468" w:rsidRPr="00431609">
        <w:t>was caused</w:t>
      </w:r>
      <w:proofErr w:type="gramEnd"/>
      <w:r w:rsidR="004E6468" w:rsidRPr="00431609">
        <w:t xml:space="preserve"> by the necessity of limiting the sample runs to periods of calmer seas, which was in turn required due to LDEQ’s use of a relatively small twin-engine boat for the sample runs. </w:t>
      </w:r>
    </w:p>
    <w:p w14:paraId="4E3B87E9" w14:textId="07D49FAE" w:rsidR="00021CF6" w:rsidRDefault="000435CD" w:rsidP="00766492">
      <w:pPr>
        <w:pStyle w:val="ListParagraph"/>
        <w:spacing w:after="120"/>
        <w:ind w:left="1080"/>
        <w:jc w:val="both"/>
      </w:pPr>
      <w:r w:rsidRPr="00431609">
        <w:t xml:space="preserve">LDEQ’s participation in the Mississippi River Gulf of Mexico Watershed Nutrient Task Force (Hypoxia Task Force), the Gulf of Mexico Alliance, and the Louisiana based Nutrient Management Strategy all speak to the importance LDEQ places on nutrient reduction not just in the Mississippi River </w:t>
      </w:r>
      <w:proofErr w:type="gramStart"/>
      <w:r w:rsidRPr="00431609">
        <w:t>but</w:t>
      </w:r>
      <w:proofErr w:type="gramEnd"/>
      <w:r w:rsidRPr="00431609">
        <w:t xml:space="preserve"> throughout Louisiana. </w:t>
      </w:r>
    </w:p>
    <w:p w14:paraId="02FE7F80" w14:textId="77777777" w:rsidR="00CD5E18" w:rsidRPr="00431609" w:rsidRDefault="00CD5E18" w:rsidP="00766492">
      <w:pPr>
        <w:pStyle w:val="ListParagraph"/>
        <w:spacing w:after="120"/>
        <w:ind w:left="1080"/>
        <w:jc w:val="both"/>
      </w:pPr>
    </w:p>
    <w:p w14:paraId="5CD9D421" w14:textId="13CBFA02" w:rsidR="005364D3" w:rsidRPr="00431609" w:rsidRDefault="00CD5E18" w:rsidP="001A52F1">
      <w:pPr>
        <w:pStyle w:val="ListParagraph"/>
        <w:numPr>
          <w:ilvl w:val="0"/>
          <w:numId w:val="4"/>
        </w:numPr>
        <w:spacing w:after="120"/>
        <w:jc w:val="both"/>
        <w:rPr>
          <w:b/>
        </w:rPr>
      </w:pPr>
      <w:r>
        <w:rPr>
          <w:b/>
          <w:i/>
        </w:rPr>
        <w:t xml:space="preserve">Burkholder </w:t>
      </w:r>
      <w:r w:rsidR="00906D7B" w:rsidRPr="00431609">
        <w:rPr>
          <w:b/>
          <w:i/>
        </w:rPr>
        <w:t>Comment:</w:t>
      </w:r>
      <w:r w:rsidR="00906D7B" w:rsidRPr="00431609">
        <w:rPr>
          <w:b/>
        </w:rPr>
        <w:t xml:space="preserve"> </w:t>
      </w:r>
      <w:r w:rsidR="0012035D" w:rsidRPr="00431609">
        <w:t xml:space="preserve">LDEQ did not notice the strong evidence of algal blooms as indicated by percent saturation. </w:t>
      </w:r>
    </w:p>
    <w:p w14:paraId="2BABD1B4" w14:textId="10B6222C" w:rsidR="000435CD" w:rsidRPr="00431609" w:rsidRDefault="00431609" w:rsidP="005364D3">
      <w:pPr>
        <w:pStyle w:val="ListParagraph"/>
        <w:spacing w:after="120"/>
        <w:ind w:left="1080"/>
        <w:jc w:val="both"/>
        <w:rPr>
          <w:b/>
        </w:rPr>
      </w:pPr>
      <w:r w:rsidRPr="00431609">
        <w:rPr>
          <w:b/>
          <w:i/>
        </w:rPr>
        <w:lastRenderedPageBreak/>
        <w:t xml:space="preserve">LDEQ </w:t>
      </w:r>
      <w:r w:rsidR="0012035D" w:rsidRPr="00431609">
        <w:rPr>
          <w:b/>
          <w:i/>
        </w:rPr>
        <w:t>Response:</w:t>
      </w:r>
      <w:r w:rsidR="0012035D" w:rsidRPr="00431609">
        <w:rPr>
          <w:b/>
        </w:rPr>
        <w:t xml:space="preserve"> </w:t>
      </w:r>
      <w:r w:rsidR="0012035D" w:rsidRPr="00431609">
        <w:t xml:space="preserve">While LDEQ did not mention the high percent saturation in its Gulf Study </w:t>
      </w:r>
      <w:proofErr w:type="gramStart"/>
      <w:r w:rsidR="0012035D" w:rsidRPr="00431609">
        <w:t>report</w:t>
      </w:r>
      <w:proofErr w:type="gramEnd"/>
      <w:r w:rsidR="0012035D" w:rsidRPr="00431609">
        <w:t xml:space="preserve"> it was noticed</w:t>
      </w:r>
      <w:r w:rsidR="00E4193E" w:rsidRPr="00431609">
        <w:t xml:space="preserve"> during the study</w:t>
      </w:r>
      <w:r w:rsidR="0012035D" w:rsidRPr="00431609">
        <w:t xml:space="preserve">. As mentioned above, the Gulf Study </w:t>
      </w:r>
      <w:proofErr w:type="gramStart"/>
      <w:r w:rsidR="0012035D" w:rsidRPr="00431609">
        <w:t>was designed</w:t>
      </w:r>
      <w:proofErr w:type="gramEnd"/>
      <w:r w:rsidR="0012035D" w:rsidRPr="00431609">
        <w:t xml:space="preserve"> to assess DO levels, not determine definitive causes or sources of any </w:t>
      </w:r>
      <w:r w:rsidR="00E4193E" w:rsidRPr="00431609">
        <w:t xml:space="preserve">identified </w:t>
      </w:r>
      <w:r w:rsidR="0012035D" w:rsidRPr="00431609">
        <w:t xml:space="preserve">low-DO </w:t>
      </w:r>
      <w:r w:rsidR="00E4193E" w:rsidRPr="00431609">
        <w:t>conditions.</w:t>
      </w:r>
      <w:r w:rsidR="0012035D" w:rsidRPr="00431609">
        <w:t xml:space="preserve"> </w:t>
      </w:r>
    </w:p>
    <w:p w14:paraId="7998A673" w14:textId="0AFFACE0" w:rsidR="005364D3" w:rsidRPr="00431609" w:rsidRDefault="00CD5E18" w:rsidP="001A52F1">
      <w:pPr>
        <w:pStyle w:val="ListParagraph"/>
        <w:numPr>
          <w:ilvl w:val="0"/>
          <w:numId w:val="4"/>
        </w:numPr>
        <w:spacing w:after="120"/>
        <w:jc w:val="both"/>
      </w:pPr>
      <w:r>
        <w:rPr>
          <w:b/>
          <w:i/>
        </w:rPr>
        <w:t xml:space="preserve">Burkholder </w:t>
      </w:r>
      <w:r w:rsidR="00906D7B" w:rsidRPr="00431609">
        <w:rPr>
          <w:b/>
          <w:i/>
        </w:rPr>
        <w:t>Comment:</w:t>
      </w:r>
      <w:r w:rsidR="00906D7B" w:rsidRPr="00431609">
        <w:rPr>
          <w:b/>
        </w:rPr>
        <w:t xml:space="preserve"> </w:t>
      </w:r>
      <w:r w:rsidR="00566851" w:rsidRPr="00431609">
        <w:t>LDEQ did not use published scientific information related to nutrient pollution to inform its sampling design or its interpretation. The Gulf Study should include algal chlorophyll, and nutrients in the sampling plan</w:t>
      </w:r>
      <w:r w:rsidR="000634F4" w:rsidRPr="00431609">
        <w:t xml:space="preserve">, </w:t>
      </w:r>
      <w:r w:rsidR="00566851" w:rsidRPr="00431609">
        <w:t xml:space="preserve">and sample timing </w:t>
      </w:r>
      <w:proofErr w:type="gramStart"/>
      <w:r w:rsidR="00566851" w:rsidRPr="00431609">
        <w:t>should be altered</w:t>
      </w:r>
      <w:proofErr w:type="gramEnd"/>
      <w:r w:rsidR="00566851" w:rsidRPr="00431609">
        <w:t xml:space="preserve">. </w:t>
      </w:r>
    </w:p>
    <w:p w14:paraId="70369597" w14:textId="1C04BE56" w:rsidR="00566851" w:rsidRPr="00E4193E" w:rsidRDefault="00431609" w:rsidP="005364D3">
      <w:pPr>
        <w:pStyle w:val="ListParagraph"/>
        <w:spacing w:after="120"/>
        <w:ind w:left="1080"/>
        <w:jc w:val="both"/>
      </w:pPr>
      <w:r w:rsidRPr="00431609">
        <w:rPr>
          <w:b/>
          <w:i/>
        </w:rPr>
        <w:t xml:space="preserve">LDEQ </w:t>
      </w:r>
      <w:r w:rsidR="00566851" w:rsidRPr="00431609">
        <w:rPr>
          <w:b/>
          <w:i/>
        </w:rPr>
        <w:t>Response:</w:t>
      </w:r>
      <w:r w:rsidR="00566851" w:rsidRPr="00431609">
        <w:t xml:space="preserve"> As mentioned previously, the Gulf Study </w:t>
      </w:r>
      <w:proofErr w:type="gramStart"/>
      <w:r w:rsidR="00566851" w:rsidRPr="00431609">
        <w:t>was designed</w:t>
      </w:r>
      <w:proofErr w:type="gramEnd"/>
      <w:r w:rsidR="00566851" w:rsidRPr="00431609">
        <w:t xml:space="preserve"> to assess DO levels</w:t>
      </w:r>
      <w:r w:rsidR="00E4193E" w:rsidRPr="00431609">
        <w:t>, not nutrients or algal chlorophyll</w:t>
      </w:r>
      <w:r w:rsidR="00566851" w:rsidRPr="00431609">
        <w:t xml:space="preserve">. It </w:t>
      </w:r>
      <w:proofErr w:type="gramStart"/>
      <w:r w:rsidR="00566851" w:rsidRPr="00431609">
        <w:t>was not intended</w:t>
      </w:r>
      <w:proofErr w:type="gramEnd"/>
      <w:r w:rsidR="00566851" w:rsidRPr="00431609">
        <w:t xml:space="preserve"> as a definitive study on the relationship between DO and nutrients. There are no immediate plans to repeat the Gulf Study</w:t>
      </w:r>
      <w:r w:rsidR="004E6468" w:rsidRPr="00431609">
        <w:t xml:space="preserve">; therefore, calls to include algal chlorophyll and nutrients in the sampling plan are not appropriate at this time. </w:t>
      </w:r>
      <w:r w:rsidR="00566851" w:rsidRPr="00431609">
        <w:t>Should that opportunity arise</w:t>
      </w:r>
      <w:r w:rsidR="009412A5" w:rsidRPr="00431609">
        <w:t>,</w:t>
      </w:r>
      <w:r w:rsidR="00566851" w:rsidRPr="00431609">
        <w:t xml:space="preserve"> LDEQ will consider the addition of these </w:t>
      </w:r>
      <w:proofErr w:type="gramStart"/>
      <w:r w:rsidR="00566851" w:rsidRPr="00431609">
        <w:t>parameters,</w:t>
      </w:r>
      <w:proofErr w:type="gramEnd"/>
      <w:r w:rsidR="00566851" w:rsidRPr="00431609">
        <w:t xml:space="preserve"> however, the </w:t>
      </w:r>
      <w:r w:rsidR="00E4193E" w:rsidRPr="00431609">
        <w:t xml:space="preserve">daily </w:t>
      </w:r>
      <w:r w:rsidR="00566851" w:rsidRPr="00431609">
        <w:t xml:space="preserve">timing of sampling </w:t>
      </w:r>
      <w:r w:rsidR="00E4193E" w:rsidRPr="00431609">
        <w:t xml:space="preserve">events </w:t>
      </w:r>
      <w:r w:rsidR="00566851" w:rsidRPr="00431609">
        <w:t xml:space="preserve">is not likely to change due to </w:t>
      </w:r>
      <w:r w:rsidR="00E4193E" w:rsidRPr="00431609">
        <w:t xml:space="preserve">considerations of </w:t>
      </w:r>
      <w:r w:rsidR="00566851" w:rsidRPr="00431609">
        <w:t>safety and logistical constraints placed upon LDEQ’</w:t>
      </w:r>
      <w:r w:rsidR="000634F4" w:rsidRPr="00431609">
        <w:t>s field sampling crews</w:t>
      </w:r>
      <w:r w:rsidR="00566851" w:rsidRPr="00431609">
        <w:t>.</w:t>
      </w:r>
      <w:r w:rsidR="00566851">
        <w:t xml:space="preserve"> </w:t>
      </w:r>
    </w:p>
    <w:p w14:paraId="7915BFF5" w14:textId="77777777" w:rsidR="00382BC9" w:rsidRPr="00E4193E" w:rsidRDefault="00382BC9" w:rsidP="00387EF7">
      <w:pPr>
        <w:spacing w:after="120"/>
        <w:contextualSpacing/>
        <w:jc w:val="both"/>
        <w:rPr>
          <w:i/>
        </w:rPr>
      </w:pPr>
    </w:p>
    <w:p w14:paraId="52720ED1" w14:textId="77777777" w:rsidR="00382BC9" w:rsidRDefault="00382BC9" w:rsidP="00780EBE">
      <w:pPr>
        <w:spacing w:after="120"/>
        <w:jc w:val="both"/>
      </w:pPr>
      <w:r>
        <w:rPr>
          <w:b/>
          <w:i/>
        </w:rPr>
        <w:t>COMMENT #27:</w:t>
      </w:r>
    </w:p>
    <w:p w14:paraId="7CAF48A8" w14:textId="77777777" w:rsidR="00382BC9" w:rsidRDefault="00382BC9" w:rsidP="00780EBE">
      <w:pPr>
        <w:spacing w:after="120"/>
        <w:jc w:val="both"/>
      </w:pPr>
      <w:r>
        <w:t>Subsegment LA120806_00 (Coastal Terrebonne) was inappropriately downgraded from IRC 5 to IRC 1 with regard to DO.</w:t>
      </w:r>
      <w:r w:rsidR="00E4193E">
        <w:t xml:space="preserve"> LDEQ failed to consider data collected by the Louisiana Department of Wildlife and Fisheries (LDWF). </w:t>
      </w:r>
      <w:r>
        <w:t>(GRN</w:t>
      </w:r>
      <w:r w:rsidR="00FE5703" w:rsidRPr="00FE5703">
        <w:t xml:space="preserve"> </w:t>
      </w:r>
      <w:r w:rsidR="00FE5703">
        <w:t>et al.</w:t>
      </w:r>
      <w:r>
        <w:t>)</w:t>
      </w:r>
    </w:p>
    <w:p w14:paraId="6B8341FA" w14:textId="77777777" w:rsidR="00382BC9" w:rsidRDefault="00382BC9" w:rsidP="00780EBE">
      <w:pPr>
        <w:spacing w:after="120"/>
        <w:jc w:val="both"/>
      </w:pPr>
    </w:p>
    <w:p w14:paraId="2586F1DB" w14:textId="77777777" w:rsidR="00382BC9" w:rsidRDefault="00382BC9" w:rsidP="00780EBE">
      <w:pPr>
        <w:spacing w:after="120"/>
        <w:jc w:val="both"/>
        <w:rPr>
          <w:b/>
          <w:i/>
        </w:rPr>
      </w:pPr>
      <w:r>
        <w:rPr>
          <w:b/>
          <w:i/>
        </w:rPr>
        <w:t>LDEQ RESPONSE TO COMMENT #27</w:t>
      </w:r>
      <w:r w:rsidRPr="00210ADE">
        <w:rPr>
          <w:b/>
          <w:i/>
        </w:rPr>
        <w:t>:</w:t>
      </w:r>
    </w:p>
    <w:p w14:paraId="44F936E6" w14:textId="67FC8E2E" w:rsidR="00AB47A5" w:rsidRPr="00431609" w:rsidRDefault="00382BC9" w:rsidP="00780EBE">
      <w:pPr>
        <w:spacing w:after="120"/>
        <w:jc w:val="both"/>
      </w:pPr>
      <w:r w:rsidRPr="00431609">
        <w:t>As noted in the 2016 IR Rationale, LDEQ assessed LA120806_00 for DO using long-standing and USEPA approved assessment protocols to evaluate the DO results obtained from its December 2014 – November 2015 Gulf DO study. This is the same protocol used to assess LA021102</w:t>
      </w:r>
      <w:r w:rsidR="009412A5" w:rsidRPr="00431609">
        <w:t>_</w:t>
      </w:r>
      <w:r w:rsidRPr="00431609">
        <w:t xml:space="preserve">00 and LA070601_00 as suspected of impairment for low DO (See response to </w:t>
      </w:r>
      <w:r w:rsidR="004E6468" w:rsidRPr="00431609">
        <w:t xml:space="preserve">comment </w:t>
      </w:r>
      <w:r w:rsidRPr="00431609">
        <w:t>#</w:t>
      </w:r>
      <w:r w:rsidR="00B56602" w:rsidRPr="00431609">
        <w:t>28</w:t>
      </w:r>
      <w:r w:rsidRPr="00431609">
        <w:t xml:space="preserve">). Since finalization of the 2016 IR, no significant additional data </w:t>
      </w:r>
      <w:proofErr w:type="gramStart"/>
      <w:r w:rsidRPr="00431609">
        <w:t>was collected</w:t>
      </w:r>
      <w:proofErr w:type="gramEnd"/>
      <w:r w:rsidRPr="00431609">
        <w:t xml:space="preserve"> by LDEQ in the three coastal subsegments. However, LDEQ did consider third-party data collected by LUMCON and SEAMAP. Results of this consideration, found in Table 7, page 38 of the 2018 IR Rationale, support</w:t>
      </w:r>
      <w:r w:rsidR="004E6468" w:rsidRPr="00431609">
        <w:t>ed</w:t>
      </w:r>
      <w:r w:rsidRPr="00431609">
        <w:t xml:space="preserve"> LDEQ’s original 2016 IR assessment of full support for DO in LA120086_00.</w:t>
      </w:r>
      <w:r w:rsidR="00AB47A5" w:rsidRPr="00431609">
        <w:t xml:space="preserve"> </w:t>
      </w:r>
    </w:p>
    <w:p w14:paraId="27BBF551" w14:textId="77777777" w:rsidR="00C61674" w:rsidRDefault="00AB47A5" w:rsidP="00387EF7">
      <w:pPr>
        <w:spacing w:after="120"/>
        <w:jc w:val="both"/>
      </w:pPr>
      <w:r w:rsidRPr="00431609">
        <w:t xml:space="preserve">It </w:t>
      </w:r>
      <w:proofErr w:type="gramStart"/>
      <w:r w:rsidRPr="00431609">
        <w:t>should be noted</w:t>
      </w:r>
      <w:proofErr w:type="gramEnd"/>
      <w:r w:rsidRPr="00431609">
        <w:t xml:space="preserve"> that the website for NOAA’s Hypoxia Watch Project, which was referenced by GRN</w:t>
      </w:r>
      <w:r w:rsidR="00E20190" w:rsidRPr="00431609">
        <w:t xml:space="preserve"> et al.</w:t>
      </w:r>
      <w:r w:rsidRPr="00431609">
        <w:t>, direct</w:t>
      </w:r>
      <w:r w:rsidR="00C61674" w:rsidRPr="00431609">
        <w:t>s</w:t>
      </w:r>
      <w:r w:rsidRPr="00431609">
        <w:t xml:space="preserve"> readers to the SEAMAP data collection process. SEAMAP data </w:t>
      </w:r>
      <w:proofErr w:type="gramStart"/>
      <w:r w:rsidRPr="00431609">
        <w:t>was reviewed</w:t>
      </w:r>
      <w:proofErr w:type="gramEnd"/>
      <w:r w:rsidRPr="00431609">
        <w:t xml:space="preserve"> by LDEQ in the 2018 IR Rationale. </w:t>
      </w:r>
      <w:r w:rsidR="004E6468" w:rsidRPr="00431609">
        <w:t>Because LDWF collected data for the SEAMAP program</w:t>
      </w:r>
      <w:r w:rsidRPr="00431609">
        <w:t xml:space="preserve">, LDEQ did in fact consider the LDWF data as found through the NOAA/SEAMAP website. During development of the 2018 </w:t>
      </w:r>
      <w:proofErr w:type="gramStart"/>
      <w:r w:rsidRPr="00431609">
        <w:t>IR</w:t>
      </w:r>
      <w:proofErr w:type="gramEnd"/>
      <w:r w:rsidRPr="00431609">
        <w:t xml:space="preserve"> it was determined that the available SEAMAP data </w:t>
      </w:r>
      <w:r w:rsidR="00FC5A15" w:rsidRPr="00431609">
        <w:t xml:space="preserve">for </w:t>
      </w:r>
      <w:r w:rsidR="00C61674" w:rsidRPr="00431609">
        <w:t xml:space="preserve">LA120806_00 </w:t>
      </w:r>
      <w:r w:rsidR="00FC5A15" w:rsidRPr="00431609">
        <w:t>was full</w:t>
      </w:r>
      <w:r w:rsidR="009412A5" w:rsidRPr="00431609">
        <w:t>y</w:t>
      </w:r>
      <w:r w:rsidR="00FC5A15" w:rsidRPr="00431609">
        <w:t xml:space="preserve"> supporting of the DO criterion for all 14 available meter readings.</w:t>
      </w:r>
    </w:p>
    <w:p w14:paraId="4940CD5C" w14:textId="77777777" w:rsidR="00CD5E18" w:rsidRDefault="00CD5E18" w:rsidP="00780EBE">
      <w:pPr>
        <w:spacing w:after="120"/>
        <w:jc w:val="both"/>
        <w:rPr>
          <w:b/>
          <w:i/>
        </w:rPr>
      </w:pPr>
    </w:p>
    <w:p w14:paraId="70BEDD25" w14:textId="23F35641" w:rsidR="00C61674" w:rsidRDefault="00C61674" w:rsidP="00780EBE">
      <w:pPr>
        <w:spacing w:after="120"/>
        <w:jc w:val="both"/>
      </w:pPr>
      <w:r>
        <w:rPr>
          <w:b/>
          <w:i/>
        </w:rPr>
        <w:t>COMMENT #28:</w:t>
      </w:r>
    </w:p>
    <w:p w14:paraId="6536C189" w14:textId="77777777" w:rsidR="00C61674" w:rsidRDefault="00C61674" w:rsidP="00780EBE">
      <w:pPr>
        <w:tabs>
          <w:tab w:val="left" w:pos="840"/>
        </w:tabs>
        <w:kinsoku w:val="0"/>
        <w:overflowPunct w:val="0"/>
        <w:autoSpaceDE w:val="0"/>
        <w:autoSpaceDN w:val="0"/>
        <w:adjustRightInd w:val="0"/>
        <w:spacing w:after="120"/>
        <w:ind w:right="624"/>
        <w:jc w:val="both"/>
        <w:rPr>
          <w:spacing w:val="-1"/>
        </w:rPr>
      </w:pPr>
      <w:r w:rsidRPr="008A78F2">
        <w:rPr>
          <w:spacing w:val="-1"/>
        </w:rPr>
        <w:t>Designate</w:t>
      </w:r>
      <w:r w:rsidRPr="008A78F2">
        <w:rPr>
          <w:spacing w:val="-11"/>
        </w:rPr>
        <w:t xml:space="preserve"> </w:t>
      </w:r>
      <w:r w:rsidRPr="008A78F2">
        <w:rPr>
          <w:spacing w:val="-1"/>
        </w:rPr>
        <w:t>LA</w:t>
      </w:r>
      <w:r w:rsidRPr="008A78F2">
        <w:rPr>
          <w:spacing w:val="-10"/>
        </w:rPr>
        <w:t xml:space="preserve"> </w:t>
      </w:r>
      <w:r w:rsidRPr="008A78F2">
        <w:rPr>
          <w:spacing w:val="-1"/>
        </w:rPr>
        <w:t>070601_00</w:t>
      </w:r>
      <w:r w:rsidRPr="008A78F2">
        <w:rPr>
          <w:spacing w:val="-10"/>
        </w:rPr>
        <w:t xml:space="preserve"> </w:t>
      </w:r>
      <w:r w:rsidRPr="008A78F2">
        <w:rPr>
          <w:spacing w:val="-1"/>
        </w:rPr>
        <w:t>(Coastal</w:t>
      </w:r>
      <w:r w:rsidRPr="008A78F2">
        <w:rPr>
          <w:spacing w:val="-11"/>
        </w:rPr>
        <w:t xml:space="preserve"> </w:t>
      </w:r>
      <w:r w:rsidRPr="008A78F2">
        <w:rPr>
          <w:spacing w:val="-1"/>
        </w:rPr>
        <w:t>Mississippi)</w:t>
      </w:r>
      <w:r w:rsidRPr="008A78F2">
        <w:rPr>
          <w:spacing w:val="-10"/>
        </w:rPr>
        <w:t xml:space="preserve"> </w:t>
      </w:r>
      <w:r w:rsidRPr="008A78F2">
        <w:rPr>
          <w:spacing w:val="-1"/>
        </w:rPr>
        <w:t>and</w:t>
      </w:r>
      <w:r w:rsidRPr="008A78F2">
        <w:rPr>
          <w:spacing w:val="-10"/>
        </w:rPr>
        <w:t xml:space="preserve"> </w:t>
      </w:r>
      <w:r w:rsidRPr="008A78F2">
        <w:rPr>
          <w:spacing w:val="-1"/>
        </w:rPr>
        <w:t>LA</w:t>
      </w:r>
      <w:r w:rsidRPr="008A78F2">
        <w:rPr>
          <w:spacing w:val="-11"/>
        </w:rPr>
        <w:t xml:space="preserve"> </w:t>
      </w:r>
      <w:r w:rsidRPr="008A78F2">
        <w:rPr>
          <w:spacing w:val="-1"/>
        </w:rPr>
        <w:t>021102_00</w:t>
      </w:r>
      <w:r w:rsidRPr="008A78F2">
        <w:rPr>
          <w:spacing w:val="29"/>
          <w:w w:val="99"/>
        </w:rPr>
        <w:t xml:space="preserve"> </w:t>
      </w:r>
      <w:r w:rsidRPr="008A78F2">
        <w:rPr>
          <w:spacing w:val="-1"/>
        </w:rPr>
        <w:t>(Coastal</w:t>
      </w:r>
      <w:r w:rsidRPr="008A78F2">
        <w:rPr>
          <w:spacing w:val="-7"/>
        </w:rPr>
        <w:t xml:space="preserve"> </w:t>
      </w:r>
      <w:r w:rsidRPr="008A78F2">
        <w:rPr>
          <w:spacing w:val="-1"/>
        </w:rPr>
        <w:t>Barataria)</w:t>
      </w:r>
      <w:r w:rsidRPr="008A78F2">
        <w:rPr>
          <w:spacing w:val="-7"/>
        </w:rPr>
        <w:t xml:space="preserve"> </w:t>
      </w:r>
      <w:r w:rsidRPr="008A78F2">
        <w:rPr>
          <w:spacing w:val="-1"/>
        </w:rPr>
        <w:t>as</w:t>
      </w:r>
      <w:r w:rsidRPr="008A78F2">
        <w:rPr>
          <w:spacing w:val="-7"/>
        </w:rPr>
        <w:t xml:space="preserve"> </w:t>
      </w:r>
      <w:r w:rsidRPr="008A78F2">
        <w:rPr>
          <w:spacing w:val="-1"/>
        </w:rPr>
        <w:t>IRC</w:t>
      </w:r>
      <w:r w:rsidRPr="008A78F2">
        <w:rPr>
          <w:spacing w:val="-7"/>
        </w:rPr>
        <w:t xml:space="preserve"> </w:t>
      </w:r>
      <w:r w:rsidRPr="008A78F2">
        <w:t>5</w:t>
      </w:r>
      <w:r w:rsidRPr="008A78F2">
        <w:rPr>
          <w:spacing w:val="-7"/>
        </w:rPr>
        <w:t xml:space="preserve"> </w:t>
      </w:r>
      <w:r w:rsidRPr="008A78F2">
        <w:rPr>
          <w:spacing w:val="-1"/>
        </w:rPr>
        <w:t>instead</w:t>
      </w:r>
      <w:r w:rsidRPr="008A78F2">
        <w:rPr>
          <w:spacing w:val="-7"/>
        </w:rPr>
        <w:t xml:space="preserve"> </w:t>
      </w:r>
      <w:r w:rsidRPr="008A78F2">
        <w:rPr>
          <w:spacing w:val="-1"/>
        </w:rPr>
        <w:t>of</w:t>
      </w:r>
      <w:r w:rsidRPr="008A78F2">
        <w:rPr>
          <w:spacing w:val="-7"/>
        </w:rPr>
        <w:t xml:space="preserve"> </w:t>
      </w:r>
      <w:r w:rsidRPr="008A78F2">
        <w:rPr>
          <w:spacing w:val="-1"/>
        </w:rPr>
        <w:t>IRC</w:t>
      </w:r>
      <w:r w:rsidRPr="008A78F2">
        <w:rPr>
          <w:spacing w:val="-7"/>
        </w:rPr>
        <w:t xml:space="preserve"> </w:t>
      </w:r>
      <w:r w:rsidRPr="008A78F2">
        <w:rPr>
          <w:spacing w:val="-1"/>
        </w:rPr>
        <w:t>5RC</w:t>
      </w:r>
      <w:r>
        <w:rPr>
          <w:spacing w:val="-1"/>
        </w:rPr>
        <w:t>. (GRN</w:t>
      </w:r>
      <w:r w:rsidR="00E20190" w:rsidRPr="00E20190">
        <w:t xml:space="preserve"> </w:t>
      </w:r>
      <w:r w:rsidR="00E20190">
        <w:t>et al.</w:t>
      </w:r>
      <w:r>
        <w:rPr>
          <w:spacing w:val="-1"/>
        </w:rPr>
        <w:t>)</w:t>
      </w:r>
    </w:p>
    <w:p w14:paraId="50D6D94E" w14:textId="40FD2621" w:rsidR="00C61674" w:rsidRDefault="00C61674" w:rsidP="00780EBE">
      <w:pPr>
        <w:spacing w:after="120"/>
        <w:jc w:val="both"/>
        <w:rPr>
          <w:b/>
          <w:i/>
        </w:rPr>
      </w:pPr>
      <w:r>
        <w:rPr>
          <w:b/>
          <w:i/>
        </w:rPr>
        <w:lastRenderedPageBreak/>
        <w:t>LDEQ RESPONSE TO COMMENT #28</w:t>
      </w:r>
      <w:r w:rsidRPr="00210ADE">
        <w:rPr>
          <w:b/>
          <w:i/>
        </w:rPr>
        <w:t>:</w:t>
      </w:r>
    </w:p>
    <w:p w14:paraId="5D5B671E" w14:textId="2F1F1879" w:rsidR="00C61674" w:rsidRPr="00431609" w:rsidRDefault="00C61674" w:rsidP="00780EBE">
      <w:pPr>
        <w:spacing w:after="120"/>
        <w:jc w:val="both"/>
      </w:pPr>
      <w:r w:rsidRPr="00431609">
        <w:t>Suspected impairments placed in IRC 5RC (Revise Criteria) are considered “on the §</w:t>
      </w:r>
      <w:r w:rsidR="00CD5E18">
        <w:t xml:space="preserve"> </w:t>
      </w:r>
      <w:r w:rsidRPr="00431609">
        <w:t xml:space="preserve">303(d) list” and are therefore within the guidance set by USEPA. LDEQ is currently working on dissolved oxygen criteria revisions for coastal waters of Louisiana, making IRC 5RC the most appropriate IR category. LDEQ acknowledges that salinity stratification is only one factor in the establishment of hypoxic conditions under certain situations. As </w:t>
      </w:r>
      <w:proofErr w:type="gramStart"/>
      <w:r w:rsidRPr="00431609">
        <w:t>was noted</w:t>
      </w:r>
      <w:proofErr w:type="gramEnd"/>
      <w:r w:rsidRPr="00431609">
        <w:t xml:space="preserve"> by GRN</w:t>
      </w:r>
      <w:r w:rsidR="00E20190" w:rsidRPr="00431609">
        <w:t xml:space="preserve"> et al.</w:t>
      </w:r>
      <w:r w:rsidRPr="00431609">
        <w:t xml:space="preserve">, LDEQ </w:t>
      </w:r>
      <w:r w:rsidR="00577179" w:rsidRPr="00431609">
        <w:t>stated in the 2018 IR Rationale</w:t>
      </w:r>
      <w:r w:rsidRPr="00431609">
        <w:t xml:space="preserve"> that nutrient loading from the Mississippi River is also a factor</w:t>
      </w:r>
      <w:r w:rsidR="00557F3D" w:rsidRPr="00431609">
        <w:t xml:space="preserve"> in creating hypoxic conditions. </w:t>
      </w:r>
      <w:r w:rsidRPr="00431609">
        <w:t xml:space="preserve">However, </w:t>
      </w:r>
      <w:r w:rsidR="00577179" w:rsidRPr="00431609">
        <w:t xml:space="preserve">any discussion of stratification and nutrients </w:t>
      </w:r>
      <w:r w:rsidRPr="00431609">
        <w:t>does not negate the need for revised DO criteria</w:t>
      </w:r>
      <w:r w:rsidR="00577179" w:rsidRPr="00431609">
        <w:t xml:space="preserve">; </w:t>
      </w:r>
      <w:proofErr w:type="gramStart"/>
      <w:r w:rsidR="00577179" w:rsidRPr="00431609">
        <w:t>criteria which t</w:t>
      </w:r>
      <w:r w:rsidR="00557F3D" w:rsidRPr="00431609">
        <w:t>ak</w:t>
      </w:r>
      <w:r w:rsidR="00577179" w:rsidRPr="00431609">
        <w:t xml:space="preserve">e </w:t>
      </w:r>
      <w:r w:rsidRPr="00431609">
        <w:t>into account naturally occurring low</w:t>
      </w:r>
      <w:proofErr w:type="gramEnd"/>
      <w:r w:rsidRPr="00431609">
        <w:t xml:space="preserve"> DO conditions throughout the depth profile of coastal Louisiana waters. </w:t>
      </w:r>
    </w:p>
    <w:p w14:paraId="168FD0C7" w14:textId="77777777" w:rsidR="00C61674" w:rsidRPr="00431609" w:rsidRDefault="00C61674" w:rsidP="00780EBE">
      <w:pPr>
        <w:spacing w:after="120"/>
        <w:jc w:val="both"/>
      </w:pPr>
    </w:p>
    <w:p w14:paraId="264924D5" w14:textId="77777777" w:rsidR="00C61674" w:rsidRPr="00431609" w:rsidRDefault="00C61674" w:rsidP="00780EBE">
      <w:pPr>
        <w:spacing w:after="120"/>
        <w:jc w:val="both"/>
        <w:rPr>
          <w:b/>
          <w:i/>
        </w:rPr>
      </w:pPr>
      <w:r w:rsidRPr="00431609">
        <w:rPr>
          <w:b/>
          <w:i/>
        </w:rPr>
        <w:t>COMMENT #29:</w:t>
      </w:r>
    </w:p>
    <w:p w14:paraId="5F16BE3E" w14:textId="77777777" w:rsidR="00F160B9" w:rsidRPr="00431609" w:rsidRDefault="00F160B9" w:rsidP="00780EBE">
      <w:pPr>
        <w:spacing w:after="120"/>
        <w:jc w:val="both"/>
      </w:pPr>
      <w:r w:rsidRPr="00431609">
        <w:t xml:space="preserve">IRC 5-Alt is not necessary and could be detrimental to the TMDL program. </w:t>
      </w:r>
      <w:r w:rsidR="00391127" w:rsidRPr="00431609">
        <w:t>(GRN</w:t>
      </w:r>
      <w:r w:rsidR="00E20190" w:rsidRPr="00431609">
        <w:t xml:space="preserve"> et al.</w:t>
      </w:r>
      <w:r w:rsidR="00391127" w:rsidRPr="00431609">
        <w:t>)</w:t>
      </w:r>
    </w:p>
    <w:p w14:paraId="068D3994" w14:textId="77777777" w:rsidR="00C61674" w:rsidRPr="00431609" w:rsidRDefault="00C61674" w:rsidP="00780EBE">
      <w:pPr>
        <w:tabs>
          <w:tab w:val="left" w:pos="840"/>
        </w:tabs>
        <w:kinsoku w:val="0"/>
        <w:overflowPunct w:val="0"/>
        <w:autoSpaceDE w:val="0"/>
        <w:autoSpaceDN w:val="0"/>
        <w:adjustRightInd w:val="0"/>
        <w:spacing w:after="120"/>
        <w:ind w:right="624"/>
        <w:jc w:val="both"/>
        <w:rPr>
          <w:spacing w:val="-1"/>
        </w:rPr>
      </w:pPr>
    </w:p>
    <w:p w14:paraId="72E68933" w14:textId="77777777" w:rsidR="00C61674" w:rsidRPr="00431609" w:rsidRDefault="00C61674" w:rsidP="00780EBE">
      <w:pPr>
        <w:spacing w:after="120"/>
        <w:jc w:val="both"/>
        <w:rPr>
          <w:b/>
          <w:i/>
        </w:rPr>
      </w:pPr>
      <w:r w:rsidRPr="00431609">
        <w:rPr>
          <w:b/>
          <w:i/>
        </w:rPr>
        <w:t>LDEQ RESPONSE TO COMMENT #29:</w:t>
      </w:r>
    </w:p>
    <w:p w14:paraId="112A70B3" w14:textId="6A247F40" w:rsidR="00F160B9" w:rsidRPr="005C676E" w:rsidRDefault="00F160B9" w:rsidP="00780EBE">
      <w:pPr>
        <w:spacing w:after="120"/>
        <w:jc w:val="both"/>
      </w:pPr>
      <w:r w:rsidRPr="00431609">
        <w:t xml:space="preserve">As was noted in the 2016 IR response to comments, IRC 5-Alt is included in the current guidance developed by USEPA and States. The guidance is known as the </w:t>
      </w:r>
      <w:r w:rsidRPr="00431609">
        <w:rPr>
          <w:i/>
        </w:rPr>
        <w:t>Long-Term Vision for Assessment, Restoration, and Protection under the Clean Water Act Section 303(d) Program</w:t>
      </w:r>
      <w:r w:rsidRPr="00431609">
        <w:t xml:space="preserve"> (“the Vision”) (</w:t>
      </w:r>
      <w:hyperlink r:id="rId21" w:history="1">
        <w:r w:rsidRPr="00431609">
          <w:rPr>
            <w:rStyle w:val="Hyperlink"/>
          </w:rPr>
          <w:t>https://www.epa.gov/tmdl/new-vision-cwa-303d-program-updated-framework-implementing-cwa-303d-program-responsibilities</w:t>
        </w:r>
      </w:hyperlink>
      <w:r w:rsidRPr="00431609">
        <w:t xml:space="preserve">, and </w:t>
      </w:r>
      <w:hyperlink r:id="rId22" w:history="1">
        <w:r w:rsidRPr="00431609">
          <w:rPr>
            <w:rStyle w:val="Hyperlink"/>
          </w:rPr>
          <w:t>https://www.epa.gov/sites/production/files/2015-07/documents/acwa_qa.pdf</w:t>
        </w:r>
      </w:hyperlink>
      <w:r w:rsidRPr="00431609">
        <w:t>). Similar to LDEQ’s response to comment 28 regarding IRC 5RC, suspected causes of impairment assigned to IRC 5-Alt are</w:t>
      </w:r>
      <w:r w:rsidR="00CD5E18">
        <w:t xml:space="preserve"> </w:t>
      </w:r>
      <w:r w:rsidRPr="00431609">
        <w:t>on the §</w:t>
      </w:r>
      <w:r w:rsidR="00CD5E18">
        <w:t xml:space="preserve"> </w:t>
      </w:r>
      <w:r w:rsidRPr="00431609">
        <w:t>303(d) list.</w:t>
      </w:r>
      <w:r>
        <w:t xml:space="preserve"> </w:t>
      </w:r>
    </w:p>
    <w:p w14:paraId="24325095" w14:textId="77777777" w:rsidR="00C61674" w:rsidRPr="00C61674" w:rsidRDefault="00C61674" w:rsidP="00780EBE">
      <w:pPr>
        <w:spacing w:after="120"/>
        <w:jc w:val="both"/>
      </w:pPr>
    </w:p>
    <w:p w14:paraId="394A1788" w14:textId="77777777" w:rsidR="00F03A40" w:rsidRPr="00F160B9" w:rsidRDefault="00F03A40" w:rsidP="00780EBE">
      <w:pPr>
        <w:spacing w:after="120"/>
        <w:jc w:val="both"/>
        <w:rPr>
          <w:b/>
          <w:i/>
        </w:rPr>
      </w:pPr>
      <w:r>
        <w:rPr>
          <w:b/>
          <w:i/>
        </w:rPr>
        <w:t>COMMENT #30</w:t>
      </w:r>
      <w:r w:rsidR="00E616A2">
        <w:rPr>
          <w:b/>
          <w:i/>
        </w:rPr>
        <w:t>(a) and (b)</w:t>
      </w:r>
      <w:r w:rsidRPr="00F160B9">
        <w:rPr>
          <w:b/>
          <w:i/>
        </w:rPr>
        <w:t>:</w:t>
      </w:r>
    </w:p>
    <w:p w14:paraId="6A75871C" w14:textId="77777777" w:rsidR="00F03A40" w:rsidRDefault="00E616A2" w:rsidP="00780EBE">
      <w:pPr>
        <w:tabs>
          <w:tab w:val="left" w:pos="840"/>
        </w:tabs>
        <w:kinsoku w:val="0"/>
        <w:overflowPunct w:val="0"/>
        <w:autoSpaceDE w:val="0"/>
        <w:autoSpaceDN w:val="0"/>
        <w:adjustRightInd w:val="0"/>
        <w:spacing w:after="120"/>
        <w:ind w:right="624"/>
        <w:jc w:val="both"/>
        <w:rPr>
          <w:spacing w:val="-1"/>
        </w:rPr>
      </w:pPr>
      <w:r>
        <w:rPr>
          <w:spacing w:val="-1"/>
        </w:rPr>
        <w:t xml:space="preserve">Prioritization schedule is (a) </w:t>
      </w:r>
      <w:r w:rsidR="00F03A40">
        <w:rPr>
          <w:spacing w:val="-1"/>
        </w:rPr>
        <w:t xml:space="preserve">inadequate and </w:t>
      </w:r>
      <w:r>
        <w:rPr>
          <w:spacing w:val="-1"/>
        </w:rPr>
        <w:t xml:space="preserve">(b) </w:t>
      </w:r>
      <w:r w:rsidR="00F03A40">
        <w:rPr>
          <w:spacing w:val="-1"/>
        </w:rPr>
        <w:t>inaccurate. (GRN</w:t>
      </w:r>
      <w:r w:rsidR="00E20190" w:rsidRPr="00E20190">
        <w:t xml:space="preserve"> </w:t>
      </w:r>
      <w:r w:rsidR="00E20190">
        <w:t>et al.</w:t>
      </w:r>
      <w:r w:rsidR="00F03A40">
        <w:rPr>
          <w:spacing w:val="-1"/>
        </w:rPr>
        <w:t>)</w:t>
      </w:r>
    </w:p>
    <w:p w14:paraId="39CD1AAF" w14:textId="77777777" w:rsidR="00922FB9" w:rsidRDefault="00922FB9">
      <w:pPr>
        <w:rPr>
          <w:b/>
          <w:i/>
        </w:rPr>
      </w:pPr>
    </w:p>
    <w:p w14:paraId="0C85796E" w14:textId="77777777" w:rsidR="00F03A40" w:rsidRDefault="00F03A40" w:rsidP="00780EBE">
      <w:pPr>
        <w:spacing w:after="120"/>
        <w:jc w:val="both"/>
        <w:rPr>
          <w:b/>
          <w:i/>
        </w:rPr>
      </w:pPr>
      <w:r>
        <w:rPr>
          <w:b/>
          <w:i/>
        </w:rPr>
        <w:t>LDEQ RESPONSE TO COMMENT #30</w:t>
      </w:r>
      <w:r w:rsidR="00210D7F">
        <w:rPr>
          <w:b/>
          <w:i/>
        </w:rPr>
        <w:t>(a)</w:t>
      </w:r>
      <w:r w:rsidRPr="00F160B9">
        <w:rPr>
          <w:b/>
          <w:i/>
        </w:rPr>
        <w:t>:</w:t>
      </w:r>
    </w:p>
    <w:p w14:paraId="779019DE" w14:textId="7382B8A0" w:rsidR="00F03A40" w:rsidRDefault="00F03A40" w:rsidP="00780EBE">
      <w:pPr>
        <w:spacing w:after="120"/>
        <w:jc w:val="both"/>
      </w:pPr>
      <w:r w:rsidRPr="004C5E66">
        <w:t xml:space="preserve">The </w:t>
      </w:r>
      <w:r w:rsidR="00E616A2" w:rsidRPr="004C5E66">
        <w:t xml:space="preserve">2018 IR </w:t>
      </w:r>
      <w:r w:rsidRPr="004C5E66">
        <w:t>prioritization schedule to which GRN</w:t>
      </w:r>
      <w:r w:rsidR="00E20190" w:rsidRPr="004C5E66">
        <w:t xml:space="preserve"> et al.</w:t>
      </w:r>
      <w:r w:rsidRPr="004C5E66">
        <w:t xml:space="preserve"> is referring is only for the </w:t>
      </w:r>
      <w:r w:rsidR="00210D7F" w:rsidRPr="004C5E66">
        <w:t xml:space="preserve">long-term </w:t>
      </w:r>
      <w:r w:rsidR="00CD5E18">
        <w:t xml:space="preserve">§ </w:t>
      </w:r>
      <w:r w:rsidRPr="004C5E66">
        <w:t xml:space="preserve">303(d)/Vision process (Table 11 </w:t>
      </w:r>
      <w:r w:rsidR="00FB5A6D" w:rsidRPr="004C5E66">
        <w:t xml:space="preserve">of </w:t>
      </w:r>
      <w:r w:rsidR="00210D7F" w:rsidRPr="004C5E66">
        <w:t>the 2018 Rationale)</w:t>
      </w:r>
      <w:r w:rsidR="00E616A2" w:rsidRPr="004C5E66">
        <w:t xml:space="preserve">. This table </w:t>
      </w:r>
      <w:r w:rsidRPr="004C5E66">
        <w:t xml:space="preserve">does not include the overall </w:t>
      </w:r>
      <w:r w:rsidR="00210D7F" w:rsidRPr="004C5E66">
        <w:t xml:space="preserve">TMDL </w:t>
      </w:r>
      <w:r w:rsidRPr="004C5E66">
        <w:t xml:space="preserve">prioritization provided in the last column of the 2018 IR assessments spreadsheet </w:t>
      </w:r>
      <w:r w:rsidR="00E616A2" w:rsidRPr="004C5E66">
        <w:t xml:space="preserve">made available </w:t>
      </w:r>
      <w:r w:rsidRPr="004C5E66">
        <w:t>for public comment. Therefore, GRN</w:t>
      </w:r>
      <w:r w:rsidR="00E20190" w:rsidRPr="004C5E66">
        <w:t xml:space="preserve"> et al.</w:t>
      </w:r>
      <w:r w:rsidRPr="004C5E66">
        <w:t xml:space="preserve">’s assertion that only seven water bodies </w:t>
      </w:r>
      <w:proofErr w:type="gramStart"/>
      <w:r w:rsidRPr="004C5E66">
        <w:t>will be addressed</w:t>
      </w:r>
      <w:proofErr w:type="gramEnd"/>
      <w:r w:rsidRPr="004C5E66">
        <w:t xml:space="preserve"> in the next six years is incorrect. All water bodies in Louisiana, whether they are on the </w:t>
      </w:r>
      <w:r w:rsidR="00CD5E18">
        <w:t xml:space="preserve">§ </w:t>
      </w:r>
      <w:r w:rsidRPr="004C5E66">
        <w:t xml:space="preserve">303(d) list or not, are addressed </w:t>
      </w:r>
      <w:r w:rsidR="00E616A2" w:rsidRPr="004C5E66">
        <w:t xml:space="preserve">with </w:t>
      </w:r>
      <w:r w:rsidRPr="004C5E66">
        <w:t>protective actions by water quality standards, water permitting</w:t>
      </w:r>
      <w:r w:rsidR="00E616A2" w:rsidRPr="004C5E66">
        <w:t>,</w:t>
      </w:r>
      <w:r w:rsidRPr="004C5E66">
        <w:t xml:space="preserve"> and </w:t>
      </w:r>
      <w:r w:rsidR="00210D7F" w:rsidRPr="004C5E66">
        <w:t xml:space="preserve">in many cases </w:t>
      </w:r>
      <w:r w:rsidRPr="004C5E66">
        <w:t xml:space="preserve">nonpoint source control measures. </w:t>
      </w:r>
      <w:r w:rsidR="00CD5E18">
        <w:t xml:space="preserve">Section </w:t>
      </w:r>
      <w:r w:rsidR="00210D7F" w:rsidRPr="004C5E66">
        <w:t>303(d)/Vision prioritization</w:t>
      </w:r>
      <w:r w:rsidR="004C5E66" w:rsidRPr="004C5E66">
        <w:t>, as found in Table 11 of the 2018 Rationale,</w:t>
      </w:r>
      <w:r w:rsidR="00210D7F" w:rsidRPr="004C5E66">
        <w:t xml:space="preserve"> is simply a subset of the overall </w:t>
      </w:r>
      <w:r w:rsidR="004C5E66" w:rsidRPr="004C5E66">
        <w:t>2018 IR prioritization</w:t>
      </w:r>
      <w:r w:rsidR="00210D7F" w:rsidRPr="004C5E66">
        <w:t>.</w:t>
      </w:r>
      <w:r w:rsidR="00210D7F">
        <w:t xml:space="preserve"> </w:t>
      </w:r>
    </w:p>
    <w:p w14:paraId="152BBEEA" w14:textId="77777777" w:rsidR="00CD5E18" w:rsidRPr="00CD5E18" w:rsidRDefault="00CD5E18" w:rsidP="00780EBE">
      <w:pPr>
        <w:spacing w:after="120"/>
        <w:jc w:val="both"/>
      </w:pPr>
    </w:p>
    <w:p w14:paraId="43AF864E" w14:textId="3B610C90" w:rsidR="00210D7F" w:rsidRDefault="00210D7F" w:rsidP="00780EBE">
      <w:pPr>
        <w:spacing w:after="120"/>
        <w:jc w:val="both"/>
        <w:rPr>
          <w:b/>
          <w:i/>
        </w:rPr>
      </w:pPr>
      <w:r>
        <w:rPr>
          <w:b/>
          <w:i/>
        </w:rPr>
        <w:t>LDEQ RESPONSE TO COMMENT #30(b)</w:t>
      </w:r>
      <w:r w:rsidRPr="00F160B9">
        <w:rPr>
          <w:b/>
          <w:i/>
        </w:rPr>
        <w:t>:</w:t>
      </w:r>
    </w:p>
    <w:p w14:paraId="3FC02525" w14:textId="075B1EE1" w:rsidR="00210D7F" w:rsidRPr="004C5E66" w:rsidRDefault="00CD5E18" w:rsidP="00780EBE">
      <w:pPr>
        <w:spacing w:after="120"/>
        <w:jc w:val="both"/>
      </w:pPr>
      <w:r>
        <w:t xml:space="preserve">Section </w:t>
      </w:r>
      <w:r w:rsidR="00210D7F" w:rsidRPr="004C5E66">
        <w:t xml:space="preserve">303(d)/Vision priorities included in Table 11 of the 2018 IR Rationale include some subsegments/impairments that were previously </w:t>
      </w:r>
      <w:r w:rsidR="00F367E4" w:rsidRPr="004C5E66">
        <w:t xml:space="preserve">impaired </w:t>
      </w:r>
      <w:r w:rsidR="00210D7F" w:rsidRPr="004C5E66">
        <w:t xml:space="preserve">in the 2016 IR but have now become fully </w:t>
      </w:r>
      <w:r w:rsidR="00210D7F" w:rsidRPr="004C5E66">
        <w:lastRenderedPageBreak/>
        <w:t xml:space="preserve">supported. </w:t>
      </w:r>
      <w:r w:rsidR="00F367E4" w:rsidRPr="004C5E66">
        <w:t>These include LA040401</w:t>
      </w:r>
      <w:r w:rsidR="009412A5" w:rsidRPr="004C5E66">
        <w:t>_</w:t>
      </w:r>
      <w:r w:rsidR="00F367E4" w:rsidRPr="004C5E66">
        <w:t>00 (DO) and LA070501_00 (fecal coliform). They</w:t>
      </w:r>
      <w:r w:rsidR="00210D7F" w:rsidRPr="004C5E66">
        <w:t xml:space="preserve"> were retained in the 2018 IR </w:t>
      </w:r>
      <w:r>
        <w:t xml:space="preserve">§ </w:t>
      </w:r>
      <w:r w:rsidR="00F367E4" w:rsidRPr="004C5E66">
        <w:t xml:space="preserve">303(d)/Vision priority table </w:t>
      </w:r>
      <w:r w:rsidR="00210D7F" w:rsidRPr="004C5E66">
        <w:t xml:space="preserve">in order to maintain continuity </w:t>
      </w:r>
      <w:r w:rsidR="00A602E0" w:rsidRPr="004C5E66">
        <w:t>with</w:t>
      </w:r>
      <w:r w:rsidR="00210D7F" w:rsidRPr="004C5E66">
        <w:t xml:space="preserve"> ongoing efforts to improve and protect the water body. </w:t>
      </w:r>
      <w:r w:rsidR="00E616A2" w:rsidRPr="004C5E66">
        <w:t>Water body p</w:t>
      </w:r>
      <w:r w:rsidR="00210D7F" w:rsidRPr="004C5E66">
        <w:t xml:space="preserve">rotective actions are permitted by </w:t>
      </w:r>
      <w:r w:rsidR="004214B6">
        <w:t>US</w:t>
      </w:r>
      <w:r w:rsidR="00210D7F" w:rsidRPr="004C5E66">
        <w:t xml:space="preserve">EPA guidance to be included in the </w:t>
      </w:r>
      <w:r>
        <w:t xml:space="preserve">§ </w:t>
      </w:r>
      <w:r w:rsidR="00210D7F" w:rsidRPr="004C5E66">
        <w:t xml:space="preserve">303(d)/Vision process. </w:t>
      </w:r>
    </w:p>
    <w:p w14:paraId="495DC8DE" w14:textId="542AF32E" w:rsidR="0010171D" w:rsidRDefault="00F367E4" w:rsidP="0010171D">
      <w:pPr>
        <w:spacing w:after="120"/>
        <w:contextualSpacing/>
        <w:jc w:val="both"/>
      </w:pPr>
      <w:r w:rsidRPr="004C5E66">
        <w:t>Subsegment LA040504_00 was included in t</w:t>
      </w:r>
      <w:r w:rsidR="004C5E66" w:rsidRPr="004C5E66">
        <w:t xml:space="preserve">he </w:t>
      </w:r>
      <w:r w:rsidR="00CD5E18">
        <w:t xml:space="preserve">§ </w:t>
      </w:r>
      <w:r w:rsidR="004C5E66" w:rsidRPr="004C5E66">
        <w:t xml:space="preserve">303(d)/Vision priority table, </w:t>
      </w:r>
      <w:r w:rsidRPr="004C5E66">
        <w:t xml:space="preserve">despite having a </w:t>
      </w:r>
      <w:r w:rsidR="004C5E66" w:rsidRPr="004C5E66">
        <w:t xml:space="preserve">fecal coliform TMDL, </w:t>
      </w:r>
      <w:r w:rsidRPr="004C5E66">
        <w:t xml:space="preserve">because it was determined </w:t>
      </w:r>
      <w:r w:rsidR="004C5E66" w:rsidRPr="004C5E66">
        <w:t xml:space="preserve">that </w:t>
      </w:r>
      <w:r w:rsidRPr="004C5E66">
        <w:t xml:space="preserve">the focused efforts provided by the Vision process would aid in correcting the </w:t>
      </w:r>
      <w:r w:rsidR="004C5E66" w:rsidRPr="004C5E66">
        <w:t xml:space="preserve">ongoing </w:t>
      </w:r>
      <w:r w:rsidRPr="004C5E66">
        <w:t>cause of impairment</w:t>
      </w:r>
      <w:r w:rsidR="004C5E66" w:rsidRPr="004C5E66">
        <w:t xml:space="preserve"> to the primary contact recreation use. </w:t>
      </w:r>
      <w:r w:rsidR="00A602E0" w:rsidRPr="004C5E66">
        <w:t xml:space="preserve">All of the remaining subsegments found in Table 11 of the 2018 IR Rationale </w:t>
      </w:r>
      <w:r w:rsidR="00E616A2" w:rsidRPr="004C5E66">
        <w:t>retained</w:t>
      </w:r>
      <w:r w:rsidR="00A602E0" w:rsidRPr="004C5E66">
        <w:t xml:space="preserve"> the</w:t>
      </w:r>
      <w:r w:rsidR="00E616A2" w:rsidRPr="004C5E66">
        <w:t xml:space="preserve"> same priority and IRC rankings as those found in the 2016 IR.</w:t>
      </w:r>
      <w:r w:rsidR="00E616A2">
        <w:t xml:space="preserve"> </w:t>
      </w:r>
    </w:p>
    <w:p w14:paraId="2DEFD0FB" w14:textId="77777777" w:rsidR="00210D7F" w:rsidRDefault="00A602E0" w:rsidP="0010171D">
      <w:pPr>
        <w:spacing w:after="120"/>
        <w:jc w:val="both"/>
        <w:rPr>
          <w:b/>
          <w:i/>
        </w:rPr>
      </w:pPr>
      <w:r>
        <w:t xml:space="preserve"> </w:t>
      </w:r>
      <w:r>
        <w:br/>
      </w:r>
      <w:r w:rsidR="00210D7F" w:rsidRPr="00210D7F">
        <w:rPr>
          <w:b/>
          <w:i/>
        </w:rPr>
        <w:t>COMMENT # 31:</w:t>
      </w:r>
    </w:p>
    <w:p w14:paraId="6430E8F9" w14:textId="777A7E4D" w:rsidR="00210D7F" w:rsidRDefault="00A602E0" w:rsidP="0010171D">
      <w:pPr>
        <w:spacing w:after="120"/>
        <w:jc w:val="both"/>
      </w:pPr>
      <w:r>
        <w:t xml:space="preserve">Water bodies have been removed from the </w:t>
      </w:r>
      <w:r w:rsidR="00CD5E18">
        <w:t xml:space="preserve">§ </w:t>
      </w:r>
      <w:r>
        <w:t>305(b)/</w:t>
      </w:r>
      <w:r w:rsidR="00CD5E18">
        <w:t xml:space="preserve">§ </w:t>
      </w:r>
      <w:r>
        <w:t>303(d) report without adequate explanation.</w:t>
      </w:r>
      <w:r w:rsidR="00391127">
        <w:t xml:space="preserve"> (GRN</w:t>
      </w:r>
      <w:r w:rsidR="00E20190" w:rsidRPr="00E20190">
        <w:t xml:space="preserve"> </w:t>
      </w:r>
      <w:r w:rsidR="00E20190">
        <w:t>et al.</w:t>
      </w:r>
      <w:r w:rsidR="00391127">
        <w:t>)</w:t>
      </w:r>
    </w:p>
    <w:p w14:paraId="436696B6" w14:textId="77777777" w:rsidR="00A602E0" w:rsidRPr="00A602E0" w:rsidRDefault="00A602E0" w:rsidP="00387EF7">
      <w:pPr>
        <w:spacing w:after="120"/>
        <w:contextualSpacing/>
        <w:jc w:val="both"/>
      </w:pPr>
    </w:p>
    <w:p w14:paraId="51B0A06E" w14:textId="77777777" w:rsidR="00210D7F" w:rsidRDefault="00210D7F" w:rsidP="00387EF7">
      <w:pPr>
        <w:spacing w:after="120"/>
        <w:contextualSpacing/>
        <w:jc w:val="both"/>
        <w:rPr>
          <w:b/>
          <w:i/>
        </w:rPr>
      </w:pPr>
      <w:r>
        <w:rPr>
          <w:b/>
          <w:i/>
        </w:rPr>
        <w:t>LDEQ RESPONSE TO COMMENT #31</w:t>
      </w:r>
      <w:r w:rsidRPr="00F160B9">
        <w:rPr>
          <w:b/>
          <w:i/>
        </w:rPr>
        <w:t>:</w:t>
      </w:r>
    </w:p>
    <w:p w14:paraId="00076D6A" w14:textId="77777777" w:rsidR="00A602E0" w:rsidRPr="00431609" w:rsidRDefault="00A602E0" w:rsidP="00387EF7">
      <w:pPr>
        <w:pStyle w:val="ListParagraph"/>
        <w:spacing w:after="120"/>
        <w:ind w:left="0"/>
        <w:contextualSpacing/>
        <w:jc w:val="both"/>
      </w:pPr>
      <w:r w:rsidRPr="00431609">
        <w:t xml:space="preserve">Removal of all suspected impairments previously identified in the 2016 IR but found to be no longer impaired for the 2018 IR </w:t>
      </w:r>
      <w:proofErr w:type="gramStart"/>
      <w:r w:rsidRPr="00431609">
        <w:t>was based</w:t>
      </w:r>
      <w:proofErr w:type="gramEnd"/>
      <w:r w:rsidRPr="00431609">
        <w:t xml:space="preserve"> on data and assessment protocols outlined in the 2018 IR Rationale provided for public notice. LDEQ’s assessment protocols used for the 2018 IR </w:t>
      </w:r>
      <w:proofErr w:type="gramStart"/>
      <w:r w:rsidRPr="00431609">
        <w:t>have not been substantially changed</w:t>
      </w:r>
      <w:proofErr w:type="gramEnd"/>
      <w:r w:rsidRPr="00431609">
        <w:t xml:space="preserve"> for over 25 years and should be well known to the public. As in previous IR cycles, given the number of water bodies to be assessed, along with the quantity of data analyzed for each water body, it is not feasible to provide a detailed summary of each suspected impairment removal. The public had access to both the data used for the 2018 IR and the assessment protocols; therefore, it had the opportunity to analyze the data in exactly the same manner as was used by LDEQ.</w:t>
      </w:r>
    </w:p>
    <w:p w14:paraId="37FD19A1" w14:textId="77777777" w:rsidR="00A602E0" w:rsidRPr="00431609" w:rsidRDefault="00A602E0" w:rsidP="00387EF7">
      <w:pPr>
        <w:pStyle w:val="ListParagraph"/>
        <w:spacing w:after="120"/>
        <w:ind w:left="0"/>
        <w:contextualSpacing/>
        <w:jc w:val="both"/>
      </w:pPr>
    </w:p>
    <w:p w14:paraId="03CD1015" w14:textId="77777777" w:rsidR="00A602E0" w:rsidRPr="00431609" w:rsidRDefault="00A602E0" w:rsidP="00387EF7">
      <w:pPr>
        <w:spacing w:after="120"/>
        <w:contextualSpacing/>
        <w:jc w:val="both"/>
        <w:rPr>
          <w:b/>
          <w:i/>
        </w:rPr>
      </w:pPr>
      <w:r w:rsidRPr="00431609">
        <w:rPr>
          <w:b/>
          <w:i/>
        </w:rPr>
        <w:t>COMMENT # 32:</w:t>
      </w:r>
    </w:p>
    <w:p w14:paraId="6CEEA787" w14:textId="77777777" w:rsidR="00A602E0" w:rsidRPr="00431609" w:rsidRDefault="00A602E0" w:rsidP="00387EF7">
      <w:pPr>
        <w:pStyle w:val="ListParagraph"/>
        <w:spacing w:after="120"/>
        <w:ind w:left="0"/>
        <w:contextualSpacing/>
        <w:jc w:val="both"/>
      </w:pPr>
      <w:r w:rsidRPr="00431609">
        <w:t>LDEQ inappropriately removed the monitoring of metals without supplying details, rationale, or impacts.</w:t>
      </w:r>
      <w:r w:rsidR="00391127" w:rsidRPr="00431609">
        <w:t xml:space="preserve"> (GRN</w:t>
      </w:r>
      <w:r w:rsidR="00E20190" w:rsidRPr="00431609">
        <w:t xml:space="preserve"> et al.</w:t>
      </w:r>
      <w:r w:rsidR="00391127" w:rsidRPr="00431609">
        <w:t>)</w:t>
      </w:r>
    </w:p>
    <w:p w14:paraId="7BDF26A4" w14:textId="77777777" w:rsidR="008E3565" w:rsidRDefault="008E3565" w:rsidP="00780EBE">
      <w:pPr>
        <w:spacing w:after="120"/>
        <w:jc w:val="both"/>
        <w:rPr>
          <w:b/>
          <w:i/>
        </w:rPr>
      </w:pPr>
    </w:p>
    <w:p w14:paraId="1A9DE533" w14:textId="304255B7" w:rsidR="00A602E0" w:rsidRPr="00431609" w:rsidRDefault="00A602E0" w:rsidP="00780EBE">
      <w:pPr>
        <w:spacing w:after="120"/>
        <w:jc w:val="both"/>
        <w:rPr>
          <w:b/>
          <w:i/>
        </w:rPr>
      </w:pPr>
      <w:r w:rsidRPr="00431609">
        <w:rPr>
          <w:b/>
          <w:i/>
        </w:rPr>
        <w:t>LDEQ RESPONSE TO COMMENT #32:</w:t>
      </w:r>
    </w:p>
    <w:p w14:paraId="366E9272" w14:textId="5D72CAA2" w:rsidR="00382BC9" w:rsidRDefault="00A602E0" w:rsidP="00780EBE">
      <w:pPr>
        <w:spacing w:after="120"/>
        <w:jc w:val="both"/>
      </w:pPr>
      <w:r w:rsidRPr="00431609">
        <w:t xml:space="preserve">LDEQ did provide an explanation for the discontinuation of metals sampling. It can be found in Table 2 of the 2018 IR Rationale and </w:t>
      </w:r>
      <w:proofErr w:type="gramStart"/>
      <w:r w:rsidRPr="00431609">
        <w:t>will also</w:t>
      </w:r>
      <w:proofErr w:type="gramEnd"/>
      <w:r w:rsidRPr="00431609">
        <w:t xml:space="preserve"> be in the final 2018 IR. </w:t>
      </w:r>
      <w:r w:rsidR="00597BA1" w:rsidRPr="00431609">
        <w:t>By way of further explanation, n</w:t>
      </w:r>
      <w:r w:rsidR="0010171D" w:rsidRPr="00431609">
        <w:t xml:space="preserve">ot including </w:t>
      </w:r>
      <w:r w:rsidR="001623F0" w:rsidRPr="00431609">
        <w:t xml:space="preserve">the mercury impairments due to fish consumption advisories, Louisiana currently has ten subsegments </w:t>
      </w:r>
      <w:r w:rsidR="0059746F" w:rsidRPr="00431609">
        <w:t xml:space="preserve">suspected of </w:t>
      </w:r>
      <w:r w:rsidR="00597BA1" w:rsidRPr="00431609">
        <w:t>impairment</w:t>
      </w:r>
      <w:r w:rsidR="001623F0" w:rsidRPr="00431609">
        <w:t xml:space="preserve"> </w:t>
      </w:r>
      <w:r w:rsidR="0059746F" w:rsidRPr="00431609">
        <w:t>due to metals</w:t>
      </w:r>
      <w:r w:rsidR="001623F0" w:rsidRPr="00431609">
        <w:t>; eight for lead, two for copper, and one for arsenic.</w:t>
      </w:r>
      <w:r w:rsidR="0059746F" w:rsidRPr="00431609">
        <w:t xml:space="preserve"> Most of these subsegments are in areas with no obvious anthropogenic sources for the metals, </w:t>
      </w:r>
      <w:r w:rsidR="00597BA1" w:rsidRPr="00431609">
        <w:t>making it unlikely that the elevated</w:t>
      </w:r>
      <w:r w:rsidR="0059746F" w:rsidRPr="00431609">
        <w:t xml:space="preserve"> metals concentrations </w:t>
      </w:r>
      <w:proofErr w:type="gramStart"/>
      <w:r w:rsidR="0059746F" w:rsidRPr="00431609">
        <w:t>can be alleviated</w:t>
      </w:r>
      <w:proofErr w:type="gramEnd"/>
      <w:r w:rsidR="0059746F" w:rsidRPr="00431609">
        <w:t xml:space="preserve"> by TMDLs or other actions by LDEQ. All of the suspected metals impairments </w:t>
      </w:r>
      <w:proofErr w:type="gramStart"/>
      <w:r w:rsidR="001623F0" w:rsidRPr="00431609">
        <w:t>are based</w:t>
      </w:r>
      <w:proofErr w:type="gramEnd"/>
      <w:r w:rsidR="001623F0" w:rsidRPr="00431609">
        <w:t xml:space="preserve"> on historical sampling from both semi-clean and ultra-clean sampling. During the </w:t>
      </w:r>
      <w:proofErr w:type="gramStart"/>
      <w:r w:rsidR="001623F0" w:rsidRPr="00431609">
        <w:t>time period</w:t>
      </w:r>
      <w:proofErr w:type="gramEnd"/>
      <w:r w:rsidR="001623F0" w:rsidRPr="00431609">
        <w:t xml:space="preserve"> in which LDEQ conducted semi-clean sampling on a quarterly basis on all subsegments, the vast majority of the results were either non-detect or below criteria. If detections were above criteria, then ultra-clean follow-up sampling </w:t>
      </w:r>
      <w:r w:rsidR="0059746F" w:rsidRPr="00431609">
        <w:t xml:space="preserve">typically </w:t>
      </w:r>
      <w:proofErr w:type="gramStart"/>
      <w:r w:rsidR="0059746F" w:rsidRPr="00431609">
        <w:t>resulted in either</w:t>
      </w:r>
      <w:proofErr w:type="gramEnd"/>
      <w:r w:rsidR="0059746F" w:rsidRPr="00431609">
        <w:t xml:space="preserve"> no detection or were below criteria. Further, several years ago </w:t>
      </w:r>
      <w:r w:rsidR="00597BA1" w:rsidRPr="00431609">
        <w:t>US</w:t>
      </w:r>
      <w:r w:rsidR="0059746F" w:rsidRPr="00431609">
        <w:t xml:space="preserve">EPA Region 6 attempted to develop a list of subsegments that, based </w:t>
      </w:r>
      <w:r w:rsidR="0059746F" w:rsidRPr="00431609">
        <w:lastRenderedPageBreak/>
        <w:t xml:space="preserve">on historical metals data, were most likely to have elevated metals and therefore warrant ultra-clean sampling efforts. This effort </w:t>
      </w:r>
      <w:proofErr w:type="gramStart"/>
      <w:r w:rsidR="0059746F" w:rsidRPr="00431609">
        <w:t>was discontinued</w:t>
      </w:r>
      <w:proofErr w:type="gramEnd"/>
      <w:r w:rsidR="0059746F" w:rsidRPr="00431609">
        <w:t xml:space="preserve"> by </w:t>
      </w:r>
      <w:r w:rsidR="00597BA1" w:rsidRPr="00431609">
        <w:t>US</w:t>
      </w:r>
      <w:r w:rsidR="0059746F" w:rsidRPr="00431609">
        <w:t xml:space="preserve">EPA when they were unable to discern any patterns in metals contamination across the state. As a result, while LDEQ agrees that metals sampling would be advantageous in the future, the high cost of ultra-clean metals sampling cannot be justified </w:t>
      </w:r>
      <w:r w:rsidR="00597BA1" w:rsidRPr="00431609">
        <w:t xml:space="preserve">at this time </w:t>
      </w:r>
      <w:r w:rsidR="0059746F" w:rsidRPr="00431609">
        <w:t xml:space="preserve">by the low expectation </w:t>
      </w:r>
      <w:r w:rsidR="00597BA1" w:rsidRPr="00431609">
        <w:t xml:space="preserve">of finding </w:t>
      </w:r>
      <w:r w:rsidR="0059746F" w:rsidRPr="00431609">
        <w:t>areas of concern with regard to metals.</w:t>
      </w:r>
      <w:r w:rsidR="0059746F">
        <w:t xml:space="preserve"> </w:t>
      </w:r>
    </w:p>
    <w:p w14:paraId="4AF4ECBD" w14:textId="77777777" w:rsidR="00BB7F39" w:rsidRDefault="00BB7F39" w:rsidP="00387EF7">
      <w:pPr>
        <w:spacing w:after="120"/>
        <w:contextualSpacing/>
        <w:jc w:val="both"/>
      </w:pPr>
    </w:p>
    <w:p w14:paraId="312AF9E2" w14:textId="77777777" w:rsidR="00BB7F39" w:rsidRDefault="00BB7F39" w:rsidP="00387EF7">
      <w:pPr>
        <w:spacing w:after="120"/>
        <w:contextualSpacing/>
        <w:jc w:val="both"/>
        <w:rPr>
          <w:b/>
          <w:i/>
        </w:rPr>
      </w:pPr>
      <w:r w:rsidRPr="00210D7F">
        <w:rPr>
          <w:b/>
          <w:i/>
        </w:rPr>
        <w:t>COMMENT # 3</w:t>
      </w:r>
      <w:r>
        <w:rPr>
          <w:b/>
          <w:i/>
        </w:rPr>
        <w:t>3</w:t>
      </w:r>
      <w:r w:rsidRPr="00210D7F">
        <w:rPr>
          <w:b/>
          <w:i/>
        </w:rPr>
        <w:t>:</w:t>
      </w:r>
    </w:p>
    <w:p w14:paraId="58C12A2B" w14:textId="77777777" w:rsidR="00BB7F39" w:rsidRPr="00A602E0" w:rsidRDefault="00BB7F39" w:rsidP="00387EF7">
      <w:pPr>
        <w:pStyle w:val="ListParagraph"/>
        <w:spacing w:after="120"/>
        <w:ind w:left="0"/>
        <w:contextualSpacing/>
        <w:jc w:val="both"/>
      </w:pPr>
      <w:r>
        <w:t>Wetlands assimilation subsegment LA120207_00 for Thibodaux is not meeting LDEQ criteria.</w:t>
      </w:r>
      <w:r w:rsidR="00391127">
        <w:t xml:space="preserve"> (GRN</w:t>
      </w:r>
      <w:r w:rsidR="00E20190" w:rsidRPr="00E20190">
        <w:t xml:space="preserve"> </w:t>
      </w:r>
      <w:r w:rsidR="00E20190">
        <w:t>et al.</w:t>
      </w:r>
      <w:r w:rsidR="00391127">
        <w:t>)</w:t>
      </w:r>
    </w:p>
    <w:p w14:paraId="057B9003" w14:textId="77777777" w:rsidR="00BB7F39" w:rsidRPr="00A602E0" w:rsidRDefault="00BB7F39" w:rsidP="00387EF7">
      <w:pPr>
        <w:spacing w:after="120"/>
        <w:contextualSpacing/>
        <w:jc w:val="both"/>
      </w:pPr>
    </w:p>
    <w:p w14:paraId="70507524" w14:textId="77777777" w:rsidR="00BB7F39" w:rsidRPr="004811E5" w:rsidRDefault="00BB7F39" w:rsidP="00780EBE">
      <w:pPr>
        <w:spacing w:after="120"/>
        <w:jc w:val="both"/>
      </w:pPr>
      <w:r w:rsidRPr="004811E5">
        <w:rPr>
          <w:b/>
          <w:i/>
        </w:rPr>
        <w:t>LDEQ RESPONSE TO COMMENT #33:</w:t>
      </w:r>
    </w:p>
    <w:p w14:paraId="62A3C2A0" w14:textId="537D5051" w:rsidR="004811E5" w:rsidRPr="004C7ECC" w:rsidRDefault="004811E5" w:rsidP="004811E5">
      <w:pPr>
        <w:pStyle w:val="IRBodyText"/>
      </w:pPr>
      <w:r w:rsidRPr="00856FBC">
        <w:t xml:space="preserve">Following the public notice period, based on GRN et </w:t>
      </w:r>
      <w:proofErr w:type="spellStart"/>
      <w:r w:rsidRPr="00856FBC">
        <w:t>al’s</w:t>
      </w:r>
      <w:proofErr w:type="spellEnd"/>
      <w:r w:rsidRPr="00856FBC">
        <w:t xml:space="preserve"> comment, USEPA’s follow-up comments, and further discussion with USEPA staff, LDEQ revised its wetlands assimilation area assessment process</w:t>
      </w:r>
      <w:r w:rsidR="00856FBC" w:rsidRPr="00856FBC">
        <w:t>, making this comment moot</w:t>
      </w:r>
      <w:r w:rsidRPr="00856FBC">
        <w:t xml:space="preserve">. The new assessment process </w:t>
      </w:r>
      <w:proofErr w:type="gramStart"/>
      <w:r w:rsidRPr="00856FBC">
        <w:t>can be found</w:t>
      </w:r>
      <w:proofErr w:type="gramEnd"/>
      <w:r w:rsidRPr="00856FBC">
        <w:t xml:space="preserve"> in Part III, Chapter 2 of the full text of the 2018 IR. As part of this revision, the wetland assimilation subsegment LA120207_00 </w:t>
      </w:r>
      <w:proofErr w:type="gramStart"/>
      <w:r w:rsidRPr="00856FBC">
        <w:t>is now reported</w:t>
      </w:r>
      <w:proofErr w:type="gramEnd"/>
      <w:r w:rsidRPr="00856FBC">
        <w:t xml:space="preserve"> as impaired for the designated use of fish and wildlife propagation.</w:t>
      </w:r>
      <w:r>
        <w:t xml:space="preserve"> </w:t>
      </w:r>
    </w:p>
    <w:p w14:paraId="540BAA6C" w14:textId="77777777" w:rsidR="00C12A89" w:rsidRDefault="00C12A89" w:rsidP="00387EF7">
      <w:pPr>
        <w:spacing w:after="120"/>
        <w:contextualSpacing/>
        <w:jc w:val="both"/>
      </w:pPr>
    </w:p>
    <w:p w14:paraId="2B3CC074" w14:textId="77777777" w:rsidR="00BB7F39" w:rsidRDefault="00BB7F39" w:rsidP="00387EF7">
      <w:pPr>
        <w:spacing w:after="120"/>
        <w:contextualSpacing/>
        <w:jc w:val="both"/>
        <w:rPr>
          <w:b/>
          <w:i/>
        </w:rPr>
      </w:pPr>
      <w:r w:rsidRPr="00210D7F">
        <w:rPr>
          <w:b/>
          <w:i/>
        </w:rPr>
        <w:t>COMMENT # 3</w:t>
      </w:r>
      <w:r>
        <w:rPr>
          <w:b/>
          <w:i/>
        </w:rPr>
        <w:t>4</w:t>
      </w:r>
      <w:r w:rsidRPr="00210D7F">
        <w:rPr>
          <w:b/>
          <w:i/>
        </w:rPr>
        <w:t>:</w:t>
      </w:r>
    </w:p>
    <w:p w14:paraId="54AFDFF5" w14:textId="77777777" w:rsidR="00BB7F39" w:rsidRPr="00A602E0" w:rsidRDefault="00BB7F39" w:rsidP="00387EF7">
      <w:pPr>
        <w:pStyle w:val="ListParagraph"/>
        <w:spacing w:after="120"/>
        <w:ind w:left="0"/>
        <w:contextualSpacing/>
        <w:jc w:val="both"/>
      </w:pPr>
      <w:r>
        <w:t xml:space="preserve">Subsegment LA040803_00 </w:t>
      </w:r>
      <w:proofErr w:type="gramStart"/>
      <w:r>
        <w:t>should be listed</w:t>
      </w:r>
      <w:proofErr w:type="gramEnd"/>
      <w:r>
        <w:t xml:space="preserve"> in IRC 3.</w:t>
      </w:r>
      <w:r w:rsidR="00391127">
        <w:t xml:space="preserve"> (GRN</w:t>
      </w:r>
      <w:r w:rsidR="00E20190" w:rsidRPr="00E20190">
        <w:t xml:space="preserve"> </w:t>
      </w:r>
      <w:r w:rsidR="00E20190">
        <w:t>et al.</w:t>
      </w:r>
      <w:r w:rsidR="00391127">
        <w:t>)</w:t>
      </w:r>
    </w:p>
    <w:p w14:paraId="7A2F8E38" w14:textId="77777777" w:rsidR="00BB7F39" w:rsidRPr="00A602E0" w:rsidRDefault="00BB7F39" w:rsidP="00387EF7">
      <w:pPr>
        <w:spacing w:after="120"/>
        <w:contextualSpacing/>
        <w:jc w:val="both"/>
      </w:pPr>
    </w:p>
    <w:p w14:paraId="0D7000D8" w14:textId="77777777" w:rsidR="003C164A" w:rsidRDefault="00BB7F39" w:rsidP="00780EBE">
      <w:pPr>
        <w:pStyle w:val="Footer"/>
        <w:widowControl/>
        <w:tabs>
          <w:tab w:val="clear" w:pos="4320"/>
          <w:tab w:val="clear" w:pos="8640"/>
        </w:tabs>
        <w:spacing w:after="120"/>
        <w:jc w:val="both"/>
        <w:rPr>
          <w:rFonts w:ascii="Times New Roman" w:hAnsi="Times New Roman"/>
          <w:b/>
          <w:i/>
          <w:sz w:val="24"/>
          <w:szCs w:val="24"/>
        </w:rPr>
      </w:pPr>
      <w:r w:rsidRPr="00BB7F39">
        <w:rPr>
          <w:rFonts w:ascii="Times New Roman" w:hAnsi="Times New Roman"/>
          <w:b/>
          <w:i/>
          <w:sz w:val="24"/>
          <w:szCs w:val="24"/>
        </w:rPr>
        <w:t>LDEQ RESPONSE TO COMMENT #3</w:t>
      </w:r>
      <w:r>
        <w:rPr>
          <w:rFonts w:ascii="Times New Roman" w:hAnsi="Times New Roman"/>
          <w:b/>
          <w:i/>
          <w:sz w:val="24"/>
          <w:szCs w:val="24"/>
        </w:rPr>
        <w:t>4</w:t>
      </w:r>
      <w:r w:rsidRPr="00BB7F39">
        <w:rPr>
          <w:rFonts w:ascii="Times New Roman" w:hAnsi="Times New Roman"/>
          <w:b/>
          <w:i/>
          <w:sz w:val="24"/>
          <w:szCs w:val="24"/>
        </w:rPr>
        <w:t>:</w:t>
      </w:r>
    </w:p>
    <w:p w14:paraId="1CDD13BF" w14:textId="7D8FA6EC" w:rsidR="00BB7F39" w:rsidRDefault="00BB7F39" w:rsidP="00780EBE">
      <w:pPr>
        <w:pStyle w:val="Footer"/>
        <w:widowControl/>
        <w:tabs>
          <w:tab w:val="clear" w:pos="4320"/>
          <w:tab w:val="clear" w:pos="8640"/>
        </w:tabs>
        <w:spacing w:after="120"/>
        <w:jc w:val="both"/>
        <w:rPr>
          <w:rFonts w:ascii="Times New Roman" w:hAnsi="Times New Roman"/>
          <w:sz w:val="24"/>
          <w:szCs w:val="24"/>
        </w:rPr>
      </w:pPr>
      <w:r w:rsidRPr="00303B6A">
        <w:rPr>
          <w:rFonts w:ascii="Times New Roman" w:hAnsi="Times New Roman"/>
          <w:sz w:val="24"/>
          <w:szCs w:val="24"/>
        </w:rPr>
        <w:t xml:space="preserve">The Guste Island wetland assimilation area, which is located </w:t>
      </w:r>
      <w:r w:rsidRPr="00303B6A">
        <w:rPr>
          <w:rFonts w:ascii="Times New Roman" w:hAnsi="Times New Roman"/>
          <w:i/>
          <w:sz w:val="24"/>
          <w:szCs w:val="24"/>
        </w:rPr>
        <w:t>within</w:t>
      </w:r>
      <w:r w:rsidRPr="00303B6A">
        <w:rPr>
          <w:rFonts w:ascii="Times New Roman" w:hAnsi="Times New Roman"/>
          <w:sz w:val="24"/>
          <w:szCs w:val="24"/>
        </w:rPr>
        <w:t xml:space="preserve"> </w:t>
      </w:r>
      <w:r w:rsidR="00303B6A" w:rsidRPr="00303B6A">
        <w:rPr>
          <w:rFonts w:ascii="Times New Roman" w:hAnsi="Times New Roman"/>
          <w:sz w:val="24"/>
          <w:szCs w:val="24"/>
        </w:rPr>
        <w:t xml:space="preserve">subsegment </w:t>
      </w:r>
      <w:r w:rsidRPr="00303B6A">
        <w:rPr>
          <w:rFonts w:ascii="Times New Roman" w:hAnsi="Times New Roman"/>
          <w:sz w:val="24"/>
          <w:szCs w:val="24"/>
        </w:rPr>
        <w:t>LA040803_00</w:t>
      </w:r>
      <w:r w:rsidR="00303B6A" w:rsidRPr="00303B6A">
        <w:rPr>
          <w:rFonts w:ascii="Times New Roman" w:hAnsi="Times New Roman"/>
          <w:sz w:val="24"/>
          <w:szCs w:val="24"/>
        </w:rPr>
        <w:t xml:space="preserve"> (Tchefuncte River-From La. Highway 22 to Lake Pontchartrain)</w:t>
      </w:r>
      <w:r w:rsidRPr="00303B6A">
        <w:rPr>
          <w:rFonts w:ascii="Times New Roman" w:hAnsi="Times New Roman"/>
          <w:sz w:val="24"/>
          <w:szCs w:val="24"/>
        </w:rPr>
        <w:t xml:space="preserve">, is not a subsegment </w:t>
      </w:r>
      <w:r w:rsidR="00136877">
        <w:rPr>
          <w:rFonts w:ascii="Times New Roman" w:hAnsi="Times New Roman"/>
          <w:sz w:val="24"/>
          <w:szCs w:val="24"/>
        </w:rPr>
        <w:t xml:space="preserve">in Louisiana regulations </w:t>
      </w:r>
      <w:r w:rsidR="00303B6A" w:rsidRPr="00303B6A">
        <w:rPr>
          <w:rFonts w:ascii="Times New Roman" w:hAnsi="Times New Roman"/>
          <w:sz w:val="24"/>
          <w:szCs w:val="24"/>
        </w:rPr>
        <w:t>and there are no plans to create a subsegment for the area (LAC 33:IX.1123.D Table 3)</w:t>
      </w:r>
      <w:r w:rsidRPr="00303B6A">
        <w:rPr>
          <w:rFonts w:ascii="Times New Roman" w:hAnsi="Times New Roman"/>
          <w:sz w:val="24"/>
          <w:szCs w:val="24"/>
        </w:rPr>
        <w:t xml:space="preserve">. This is why it </w:t>
      </w:r>
      <w:proofErr w:type="gramStart"/>
      <w:r w:rsidRPr="00303B6A">
        <w:rPr>
          <w:rFonts w:ascii="Times New Roman" w:hAnsi="Times New Roman"/>
          <w:sz w:val="24"/>
          <w:szCs w:val="24"/>
        </w:rPr>
        <w:t>is not listed</w:t>
      </w:r>
      <w:proofErr w:type="gramEnd"/>
      <w:r w:rsidRPr="00303B6A">
        <w:rPr>
          <w:rFonts w:ascii="Times New Roman" w:hAnsi="Times New Roman"/>
          <w:sz w:val="24"/>
          <w:szCs w:val="24"/>
        </w:rPr>
        <w:t xml:space="preserve"> in IRC 3. </w:t>
      </w:r>
      <w:r w:rsidR="00303B6A" w:rsidRPr="00303B6A">
        <w:rPr>
          <w:rFonts w:ascii="Times New Roman" w:hAnsi="Times New Roman"/>
          <w:sz w:val="24"/>
          <w:szCs w:val="24"/>
        </w:rPr>
        <w:t>Any future</w:t>
      </w:r>
      <w:r w:rsidR="00303B6A">
        <w:rPr>
          <w:rFonts w:ascii="Times New Roman" w:hAnsi="Times New Roman"/>
          <w:sz w:val="24"/>
          <w:szCs w:val="24"/>
        </w:rPr>
        <w:t xml:space="preserve"> assessment of Guste Island will be done only as an aid to permitting and enforcement for the assimilation area and will not be reflected in subsequent IR spreadsheets or ATTAINS as an assessment for IR purposes. </w:t>
      </w:r>
    </w:p>
    <w:p w14:paraId="684B3F7B" w14:textId="77777777" w:rsidR="00BB7F39" w:rsidRDefault="00BB7F39" w:rsidP="00387EF7">
      <w:pPr>
        <w:pStyle w:val="Footer"/>
        <w:widowControl/>
        <w:tabs>
          <w:tab w:val="clear" w:pos="4320"/>
          <w:tab w:val="clear" w:pos="8640"/>
        </w:tabs>
        <w:spacing w:after="120"/>
        <w:contextualSpacing/>
        <w:jc w:val="both"/>
        <w:rPr>
          <w:rFonts w:ascii="Times New Roman" w:hAnsi="Times New Roman"/>
          <w:sz w:val="24"/>
          <w:szCs w:val="24"/>
        </w:rPr>
      </w:pPr>
    </w:p>
    <w:p w14:paraId="29CF3B42" w14:textId="77777777" w:rsidR="00BB7F39" w:rsidRDefault="00BB7F39" w:rsidP="00387EF7">
      <w:pPr>
        <w:spacing w:after="120"/>
        <w:contextualSpacing/>
        <w:jc w:val="both"/>
        <w:rPr>
          <w:b/>
          <w:i/>
        </w:rPr>
      </w:pPr>
      <w:r w:rsidRPr="00210D7F">
        <w:rPr>
          <w:b/>
          <w:i/>
        </w:rPr>
        <w:t>COMMENT # 3</w:t>
      </w:r>
      <w:r>
        <w:rPr>
          <w:b/>
          <w:i/>
        </w:rPr>
        <w:t>5</w:t>
      </w:r>
      <w:r w:rsidRPr="00210D7F">
        <w:rPr>
          <w:b/>
          <w:i/>
        </w:rPr>
        <w:t>:</w:t>
      </w:r>
    </w:p>
    <w:p w14:paraId="0E212A32" w14:textId="77777777" w:rsidR="00BB7F39" w:rsidRPr="00A602E0" w:rsidRDefault="00BB7F39" w:rsidP="00387EF7">
      <w:pPr>
        <w:pStyle w:val="ListParagraph"/>
        <w:spacing w:after="120"/>
        <w:ind w:left="0"/>
        <w:contextualSpacing/>
        <w:jc w:val="both"/>
      </w:pPr>
      <w:proofErr w:type="gramStart"/>
      <w:r>
        <w:t>All criteria, including general criteria were not</w:t>
      </w:r>
      <w:proofErr w:type="gramEnd"/>
      <w:r>
        <w:t xml:space="preserve"> assessed.</w:t>
      </w:r>
      <w:r w:rsidR="00391127">
        <w:t xml:space="preserve"> (GRN</w:t>
      </w:r>
      <w:r w:rsidR="00E20190" w:rsidRPr="00E20190">
        <w:t xml:space="preserve"> </w:t>
      </w:r>
      <w:r w:rsidR="00E20190">
        <w:t>et al.</w:t>
      </w:r>
      <w:r w:rsidR="00391127">
        <w:t>)</w:t>
      </w:r>
    </w:p>
    <w:p w14:paraId="295C8420" w14:textId="77777777" w:rsidR="00597BA1" w:rsidRPr="00351C33" w:rsidRDefault="00597BA1"/>
    <w:p w14:paraId="5D458FCC" w14:textId="341A72B1" w:rsidR="00BB7F39" w:rsidRPr="00BB7F39" w:rsidRDefault="00BB7F39" w:rsidP="00387EF7">
      <w:pPr>
        <w:pStyle w:val="Footer"/>
        <w:widowControl/>
        <w:tabs>
          <w:tab w:val="clear" w:pos="4320"/>
          <w:tab w:val="clear" w:pos="8640"/>
        </w:tabs>
        <w:spacing w:after="120"/>
        <w:contextualSpacing/>
        <w:jc w:val="both"/>
        <w:rPr>
          <w:rFonts w:ascii="Times New Roman" w:hAnsi="Times New Roman"/>
          <w:sz w:val="24"/>
          <w:szCs w:val="24"/>
        </w:rPr>
      </w:pPr>
      <w:r w:rsidRPr="00BB7F39">
        <w:rPr>
          <w:rFonts w:ascii="Times New Roman" w:hAnsi="Times New Roman"/>
          <w:b/>
          <w:i/>
          <w:sz w:val="24"/>
          <w:szCs w:val="24"/>
        </w:rPr>
        <w:t>LDEQ RESPONSE TO COMMENT #35:</w:t>
      </w:r>
    </w:p>
    <w:p w14:paraId="50AA6C96" w14:textId="77777777" w:rsidR="00BB7F39" w:rsidRPr="00BB7F39" w:rsidRDefault="00BB7F39" w:rsidP="00387EF7">
      <w:pPr>
        <w:pStyle w:val="Footer"/>
        <w:widowControl/>
        <w:tabs>
          <w:tab w:val="clear" w:pos="4320"/>
          <w:tab w:val="clear" w:pos="8640"/>
        </w:tabs>
        <w:spacing w:after="120"/>
        <w:contextualSpacing/>
        <w:jc w:val="both"/>
        <w:rPr>
          <w:rFonts w:ascii="Times New Roman" w:hAnsi="Times New Roman"/>
          <w:sz w:val="24"/>
          <w:szCs w:val="24"/>
        </w:rPr>
      </w:pPr>
    </w:p>
    <w:p w14:paraId="35148A6A" w14:textId="77777777" w:rsidR="00BB7F39" w:rsidRDefault="00BB7F39" w:rsidP="00387EF7">
      <w:pPr>
        <w:pStyle w:val="Footer"/>
        <w:widowControl/>
        <w:tabs>
          <w:tab w:val="clear" w:pos="4320"/>
          <w:tab w:val="clear" w:pos="8640"/>
        </w:tabs>
        <w:spacing w:after="120"/>
        <w:contextualSpacing/>
        <w:jc w:val="both"/>
        <w:rPr>
          <w:rFonts w:ascii="Times New Roman" w:hAnsi="Times New Roman"/>
          <w:sz w:val="24"/>
          <w:szCs w:val="24"/>
        </w:rPr>
      </w:pPr>
      <w:r w:rsidRPr="00431609">
        <w:rPr>
          <w:rFonts w:ascii="Times New Roman" w:hAnsi="Times New Roman"/>
          <w:sz w:val="24"/>
          <w:szCs w:val="24"/>
        </w:rPr>
        <w:t xml:space="preserve">As has been noted previously, in the absence of numerical criteria LDEQ is unable to conduct IR assessments using available water quality data and information. </w:t>
      </w:r>
      <w:r w:rsidR="00391127" w:rsidRPr="00431609">
        <w:rPr>
          <w:rFonts w:ascii="Times New Roman" w:hAnsi="Times New Roman"/>
          <w:sz w:val="24"/>
          <w:szCs w:val="24"/>
        </w:rPr>
        <w:t>While not typically used for IR assessments, the general criteria found in LAC 33:</w:t>
      </w:r>
      <w:proofErr w:type="gramStart"/>
      <w:r w:rsidR="00391127" w:rsidRPr="00431609">
        <w:rPr>
          <w:rFonts w:ascii="Times New Roman" w:hAnsi="Times New Roman"/>
          <w:sz w:val="24"/>
          <w:szCs w:val="24"/>
        </w:rPr>
        <w:t>IX.1113.B are used by LDEQ surveillance and enforcement staff</w:t>
      </w:r>
      <w:proofErr w:type="gramEnd"/>
      <w:r w:rsidR="00391127" w:rsidRPr="00431609">
        <w:rPr>
          <w:rFonts w:ascii="Times New Roman" w:hAnsi="Times New Roman"/>
          <w:sz w:val="24"/>
          <w:szCs w:val="24"/>
        </w:rPr>
        <w:t xml:space="preserve"> during their investigations of complaints and incidents.</w:t>
      </w:r>
      <w:r w:rsidR="00391127">
        <w:rPr>
          <w:rFonts w:ascii="Times New Roman" w:hAnsi="Times New Roman"/>
          <w:sz w:val="24"/>
          <w:szCs w:val="24"/>
        </w:rPr>
        <w:t xml:space="preserve"> </w:t>
      </w:r>
    </w:p>
    <w:p w14:paraId="6251EBB0" w14:textId="7ECEB41A" w:rsidR="008E3565" w:rsidRPr="00F62E9A" w:rsidRDefault="008E3565"/>
    <w:p w14:paraId="0238F341" w14:textId="4AB6CFE2" w:rsidR="00391127" w:rsidRDefault="00391127" w:rsidP="00387EF7">
      <w:pPr>
        <w:spacing w:after="120"/>
        <w:contextualSpacing/>
        <w:jc w:val="both"/>
        <w:rPr>
          <w:b/>
          <w:i/>
        </w:rPr>
      </w:pPr>
      <w:r w:rsidRPr="00210D7F">
        <w:rPr>
          <w:b/>
          <w:i/>
        </w:rPr>
        <w:t>COMMENT # 3</w:t>
      </w:r>
      <w:r>
        <w:rPr>
          <w:b/>
          <w:i/>
        </w:rPr>
        <w:t>6</w:t>
      </w:r>
      <w:r w:rsidRPr="00210D7F">
        <w:rPr>
          <w:b/>
          <w:i/>
        </w:rPr>
        <w:t>:</w:t>
      </w:r>
    </w:p>
    <w:p w14:paraId="5DD8B564" w14:textId="77777777" w:rsidR="00391127" w:rsidRPr="00A602E0" w:rsidRDefault="00391127" w:rsidP="00387EF7">
      <w:pPr>
        <w:pStyle w:val="ListParagraph"/>
        <w:spacing w:after="120"/>
        <w:ind w:left="0"/>
        <w:contextualSpacing/>
        <w:jc w:val="both"/>
      </w:pPr>
      <w:r>
        <w:lastRenderedPageBreak/>
        <w:t>Louisiana should assess nutrients using the General Criteria. (GRN</w:t>
      </w:r>
      <w:r w:rsidR="00E20190" w:rsidRPr="00E20190">
        <w:t xml:space="preserve"> </w:t>
      </w:r>
      <w:r w:rsidR="00E20190">
        <w:t>et al.</w:t>
      </w:r>
      <w:r>
        <w:t>)</w:t>
      </w:r>
    </w:p>
    <w:p w14:paraId="5DB3A0AF" w14:textId="77777777" w:rsidR="00391127" w:rsidRPr="00BB7F39" w:rsidRDefault="00391127" w:rsidP="00387EF7">
      <w:pPr>
        <w:spacing w:after="120"/>
        <w:contextualSpacing/>
        <w:jc w:val="both"/>
      </w:pPr>
    </w:p>
    <w:p w14:paraId="4F2844DF" w14:textId="77777777" w:rsidR="00391127" w:rsidRPr="00BB7F39" w:rsidRDefault="00391127" w:rsidP="00780EBE">
      <w:pPr>
        <w:pStyle w:val="Footer"/>
        <w:widowControl/>
        <w:tabs>
          <w:tab w:val="clear" w:pos="4320"/>
          <w:tab w:val="clear" w:pos="8640"/>
        </w:tabs>
        <w:spacing w:after="120"/>
        <w:jc w:val="both"/>
        <w:rPr>
          <w:rFonts w:ascii="Times New Roman" w:hAnsi="Times New Roman"/>
          <w:sz w:val="24"/>
          <w:szCs w:val="24"/>
        </w:rPr>
      </w:pPr>
      <w:r w:rsidRPr="00BB7F39">
        <w:rPr>
          <w:rFonts w:ascii="Times New Roman" w:hAnsi="Times New Roman"/>
          <w:b/>
          <w:i/>
          <w:sz w:val="24"/>
          <w:szCs w:val="24"/>
        </w:rPr>
        <w:t>LDEQ RESPONSE TO COMMENT #3</w:t>
      </w:r>
      <w:r>
        <w:rPr>
          <w:rFonts w:ascii="Times New Roman" w:hAnsi="Times New Roman"/>
          <w:b/>
          <w:i/>
          <w:sz w:val="24"/>
          <w:szCs w:val="24"/>
        </w:rPr>
        <w:t>6</w:t>
      </w:r>
      <w:r w:rsidRPr="00BB7F39">
        <w:rPr>
          <w:rFonts w:ascii="Times New Roman" w:hAnsi="Times New Roman"/>
          <w:b/>
          <w:i/>
          <w:sz w:val="24"/>
          <w:szCs w:val="24"/>
        </w:rPr>
        <w:t>:</w:t>
      </w:r>
    </w:p>
    <w:p w14:paraId="56E6FD0C" w14:textId="3EA9BADD" w:rsidR="00391127" w:rsidRDefault="00391127" w:rsidP="00780EBE">
      <w:pPr>
        <w:pStyle w:val="Footer"/>
        <w:widowControl/>
        <w:tabs>
          <w:tab w:val="clear" w:pos="4320"/>
          <w:tab w:val="clear" w:pos="8640"/>
        </w:tabs>
        <w:spacing w:after="120"/>
        <w:jc w:val="both"/>
        <w:rPr>
          <w:rFonts w:ascii="Times New Roman" w:hAnsi="Times New Roman"/>
          <w:sz w:val="24"/>
          <w:szCs w:val="24"/>
        </w:rPr>
      </w:pPr>
      <w:r w:rsidRPr="00431609">
        <w:rPr>
          <w:rFonts w:ascii="Times New Roman" w:hAnsi="Times New Roman"/>
          <w:sz w:val="24"/>
          <w:szCs w:val="24"/>
        </w:rPr>
        <w:t>As noted by GRN</w:t>
      </w:r>
      <w:r w:rsidR="00E20190" w:rsidRPr="00431609">
        <w:rPr>
          <w:rFonts w:ascii="Times New Roman" w:hAnsi="Times New Roman"/>
          <w:sz w:val="24"/>
          <w:szCs w:val="24"/>
        </w:rPr>
        <w:t xml:space="preserve"> et al.</w:t>
      </w:r>
      <w:r w:rsidRPr="00431609">
        <w:rPr>
          <w:rFonts w:ascii="Times New Roman" w:hAnsi="Times New Roman"/>
          <w:sz w:val="24"/>
          <w:szCs w:val="24"/>
        </w:rPr>
        <w:t xml:space="preserve">, Louisiana has been attempting to develop numeric nutrient criteria since at least 2006. </w:t>
      </w:r>
      <w:r w:rsidR="00BE5EA9" w:rsidRPr="00431609">
        <w:rPr>
          <w:rFonts w:ascii="Times New Roman" w:hAnsi="Times New Roman"/>
          <w:sz w:val="24"/>
          <w:szCs w:val="24"/>
        </w:rPr>
        <w:t xml:space="preserve">In actuality, the effort has been ongoing since the mid-1980s. </w:t>
      </w:r>
      <w:r w:rsidRPr="00431609">
        <w:rPr>
          <w:rFonts w:ascii="Times New Roman" w:hAnsi="Times New Roman"/>
          <w:sz w:val="24"/>
          <w:szCs w:val="24"/>
        </w:rPr>
        <w:t>The length of time this effort has already taken is indicative of the difficulties involved in setting accurate and defensible nutrient criteria. Louisiana is not alone in finding nutrient criteria development a difficult task. Part of the narrative criteria requires knowing the “naturally occurring range of nitrogen-phosphorus ratio”</w:t>
      </w:r>
      <w:r w:rsidR="009C2DAE" w:rsidRPr="00431609">
        <w:rPr>
          <w:rFonts w:ascii="Times New Roman" w:hAnsi="Times New Roman"/>
          <w:sz w:val="24"/>
          <w:szCs w:val="24"/>
        </w:rPr>
        <w:t xml:space="preserve"> to be maintained. This requirement is</w:t>
      </w:r>
      <w:r w:rsidR="00DE2F8D" w:rsidRPr="00431609">
        <w:rPr>
          <w:rFonts w:ascii="Times New Roman" w:hAnsi="Times New Roman"/>
          <w:sz w:val="24"/>
          <w:szCs w:val="24"/>
        </w:rPr>
        <w:t xml:space="preserve"> a</w:t>
      </w:r>
      <w:r w:rsidR="009C2DAE" w:rsidRPr="00431609">
        <w:rPr>
          <w:rFonts w:ascii="Times New Roman" w:hAnsi="Times New Roman"/>
          <w:sz w:val="24"/>
          <w:szCs w:val="24"/>
        </w:rPr>
        <w:t xml:space="preserve"> </w:t>
      </w:r>
      <w:r w:rsidR="00597BA1" w:rsidRPr="00431609">
        <w:rPr>
          <w:rFonts w:ascii="Times New Roman" w:hAnsi="Times New Roman"/>
          <w:sz w:val="24"/>
          <w:szCs w:val="24"/>
        </w:rPr>
        <w:t xml:space="preserve">key </w:t>
      </w:r>
      <w:r w:rsidR="009C2DAE" w:rsidRPr="00431609">
        <w:rPr>
          <w:rFonts w:ascii="Times New Roman" w:hAnsi="Times New Roman"/>
          <w:sz w:val="24"/>
          <w:szCs w:val="24"/>
        </w:rPr>
        <w:t>part of the difficulty in developing numerical criteria.</w:t>
      </w:r>
      <w:r w:rsidR="009C2DAE">
        <w:rPr>
          <w:rFonts w:ascii="Times New Roman" w:hAnsi="Times New Roman"/>
          <w:sz w:val="24"/>
          <w:szCs w:val="24"/>
        </w:rPr>
        <w:t xml:space="preserve"> </w:t>
      </w:r>
    </w:p>
    <w:p w14:paraId="205784CD" w14:textId="77777777" w:rsidR="00CD5E18" w:rsidRDefault="00CD5E18" w:rsidP="00CD5E18">
      <w:pPr>
        <w:spacing w:after="120"/>
        <w:jc w:val="both"/>
        <w:rPr>
          <w:b/>
          <w:i/>
        </w:rPr>
      </w:pPr>
    </w:p>
    <w:p w14:paraId="5757DC2F" w14:textId="292B56C8" w:rsidR="00CD5E18" w:rsidRPr="00431609" w:rsidRDefault="00CD5E18" w:rsidP="00CD5E18">
      <w:pPr>
        <w:spacing w:after="120"/>
        <w:jc w:val="both"/>
        <w:rPr>
          <w:b/>
          <w:i/>
        </w:rPr>
      </w:pPr>
      <w:r>
        <w:rPr>
          <w:b/>
          <w:i/>
        </w:rPr>
        <w:t>COMMENT #37</w:t>
      </w:r>
      <w:r w:rsidRPr="00431609">
        <w:rPr>
          <w:b/>
          <w:i/>
        </w:rPr>
        <w:t xml:space="preserve">: </w:t>
      </w:r>
    </w:p>
    <w:p w14:paraId="60A6E837" w14:textId="77777777" w:rsidR="00CD5E18" w:rsidRPr="00431609" w:rsidRDefault="00CD5E18" w:rsidP="00CD5E18">
      <w:pPr>
        <w:spacing w:after="120"/>
        <w:jc w:val="both"/>
      </w:pPr>
      <w:r w:rsidRPr="00431609">
        <w:t xml:space="preserve">In the course of internal review following the public notice comment period it was determined that subsegment LA080201_00 (Ouachita River - From Columbia Lock and Dam to Jonesville) was inadvertently not reported as impaired due to the presence of a mercury fish consumption advisory. When the original Ouachita River advisory was revised in </w:t>
      </w:r>
      <w:proofErr w:type="gramStart"/>
      <w:r w:rsidRPr="00431609">
        <w:t>2003</w:t>
      </w:r>
      <w:proofErr w:type="gramEnd"/>
      <w:r w:rsidRPr="00431609">
        <w:t xml:space="preserve"> it included the portion of the river delineated as LA080201_00; previously this portion was not included. Following the 2003 revision LDEQ failed to update the IR assessment for that subsegment to include the mercury advisory impairment. This impairment </w:t>
      </w:r>
      <w:proofErr w:type="gramStart"/>
      <w:r>
        <w:t>has been added</w:t>
      </w:r>
      <w:proofErr w:type="gramEnd"/>
      <w:r>
        <w:t xml:space="preserve"> for the 2018 IR. (LDEQ)</w:t>
      </w:r>
    </w:p>
    <w:p w14:paraId="7E276A75" w14:textId="77777777" w:rsidR="00CD5E18" w:rsidRPr="00431609" w:rsidRDefault="00CD5E18" w:rsidP="00CD5E18">
      <w:pPr>
        <w:spacing w:after="120"/>
        <w:jc w:val="both"/>
      </w:pPr>
    </w:p>
    <w:p w14:paraId="492BFA99" w14:textId="406122EA" w:rsidR="00CD5E18" w:rsidRPr="00431609" w:rsidRDefault="00CD5E18" w:rsidP="00CD5E18">
      <w:pPr>
        <w:spacing w:after="120"/>
        <w:jc w:val="both"/>
      </w:pPr>
      <w:r>
        <w:rPr>
          <w:b/>
          <w:i/>
        </w:rPr>
        <w:t>COMMENT #38</w:t>
      </w:r>
      <w:r w:rsidRPr="00431609">
        <w:rPr>
          <w:b/>
          <w:i/>
        </w:rPr>
        <w:t>:</w:t>
      </w:r>
    </w:p>
    <w:p w14:paraId="37398F3B" w14:textId="77777777" w:rsidR="00CD5E18" w:rsidRPr="00CB6A0D" w:rsidRDefault="00CD5E18" w:rsidP="00CD5E18">
      <w:pPr>
        <w:spacing w:after="120"/>
        <w:jc w:val="both"/>
      </w:pPr>
      <w:r w:rsidRPr="00431609">
        <w:t xml:space="preserve">In the course of internal review following the public notice comment period a new fish consumption advisory due to the presence of mercury in fish tissue </w:t>
      </w:r>
      <w:proofErr w:type="gramStart"/>
      <w:r w:rsidRPr="00431609">
        <w:t>was issued</w:t>
      </w:r>
      <w:proofErr w:type="gramEnd"/>
      <w:r w:rsidRPr="00431609">
        <w:t xml:space="preserve"> by LDEQ, LDH, and LDWF. The new advisory is on Two O’Clock Bayou in St. Landry Parish. The new “advisory only” subsegment LA010301_00</w:t>
      </w:r>
      <w:r>
        <w:t>3</w:t>
      </w:r>
      <w:r w:rsidRPr="00431609">
        <w:t xml:space="preserve"> was created in ATTAINS to recognize this new advisory water body.</w:t>
      </w:r>
      <w:r>
        <w:t xml:space="preserve"> (LDEQ)</w:t>
      </w:r>
    </w:p>
    <w:p w14:paraId="10729405" w14:textId="77777777" w:rsidR="00CD5E18" w:rsidRDefault="00CD5E18" w:rsidP="00780EBE">
      <w:pPr>
        <w:pStyle w:val="Footer"/>
        <w:widowControl/>
        <w:tabs>
          <w:tab w:val="clear" w:pos="4320"/>
          <w:tab w:val="clear" w:pos="8640"/>
        </w:tabs>
        <w:spacing w:after="120"/>
        <w:jc w:val="both"/>
        <w:rPr>
          <w:rFonts w:ascii="Times New Roman" w:hAnsi="Times New Roman"/>
          <w:sz w:val="24"/>
          <w:szCs w:val="24"/>
        </w:rPr>
      </w:pPr>
    </w:p>
    <w:p w14:paraId="76868D9F" w14:textId="77777777" w:rsidR="00831A0B" w:rsidRDefault="00831A0B" w:rsidP="00780EBE">
      <w:pPr>
        <w:pStyle w:val="Footer"/>
        <w:widowControl/>
        <w:tabs>
          <w:tab w:val="clear" w:pos="4320"/>
          <w:tab w:val="clear" w:pos="8640"/>
        </w:tabs>
        <w:spacing w:after="120"/>
        <w:jc w:val="both"/>
        <w:rPr>
          <w:rFonts w:ascii="Times New Roman" w:hAnsi="Times New Roman"/>
          <w:sz w:val="24"/>
          <w:szCs w:val="24"/>
        </w:rPr>
      </w:pPr>
    </w:p>
    <w:p w14:paraId="507C9EAE" w14:textId="77777777" w:rsidR="00CD5E18" w:rsidRDefault="00CD5E18">
      <w:pPr>
        <w:rPr>
          <w:b/>
        </w:rPr>
      </w:pPr>
      <w:r>
        <w:rPr>
          <w:b/>
        </w:rPr>
        <w:br w:type="page"/>
      </w:r>
    </w:p>
    <w:p w14:paraId="22F40BEB" w14:textId="3087455C" w:rsidR="00831A0B" w:rsidRPr="00831A0B" w:rsidRDefault="00831A0B" w:rsidP="00780EBE">
      <w:pPr>
        <w:pStyle w:val="Footer"/>
        <w:widowControl/>
        <w:tabs>
          <w:tab w:val="clear" w:pos="4320"/>
          <w:tab w:val="clear" w:pos="8640"/>
        </w:tabs>
        <w:spacing w:after="120"/>
        <w:jc w:val="both"/>
        <w:rPr>
          <w:rFonts w:ascii="Times New Roman" w:hAnsi="Times New Roman"/>
          <w:b/>
          <w:sz w:val="24"/>
          <w:szCs w:val="24"/>
        </w:rPr>
      </w:pPr>
      <w:r w:rsidRPr="00831A0B">
        <w:rPr>
          <w:rFonts w:ascii="Times New Roman" w:hAnsi="Times New Roman"/>
          <w:b/>
          <w:sz w:val="24"/>
          <w:szCs w:val="24"/>
        </w:rPr>
        <w:lastRenderedPageBreak/>
        <w:t>Literature Cited</w:t>
      </w:r>
    </w:p>
    <w:p w14:paraId="0779F34B" w14:textId="3A6C46D1" w:rsidR="00FA43C7" w:rsidRPr="0046026F" w:rsidRDefault="00FA43C7" w:rsidP="00FA43C7">
      <w:pPr>
        <w:pStyle w:val="Footer"/>
        <w:widowControl/>
        <w:tabs>
          <w:tab w:val="clear" w:pos="4320"/>
          <w:tab w:val="clear" w:pos="8640"/>
        </w:tabs>
        <w:spacing w:after="120"/>
        <w:ind w:left="720" w:hanging="720"/>
        <w:jc w:val="both"/>
        <w:rPr>
          <w:rFonts w:ascii="Times New Roman" w:hAnsi="Times New Roman"/>
          <w:sz w:val="24"/>
          <w:szCs w:val="24"/>
        </w:rPr>
      </w:pPr>
      <w:r w:rsidRPr="0046026F">
        <w:rPr>
          <w:rFonts w:ascii="Times New Roman" w:hAnsi="Times New Roman"/>
          <w:sz w:val="24"/>
          <w:szCs w:val="24"/>
        </w:rPr>
        <w:t>Bianchi, T.S. and S.F. DiMarco, J.H. Cowan Jr., R.D. Hetland, P. Chapman, J.W. Day, M.A. Allison.  2010.  The science of hypoxia in the Northern Gulf of Mexico: A review. Science of the Total Environment. 408. p</w:t>
      </w:r>
      <w:r w:rsidR="004214B6" w:rsidRPr="0046026F">
        <w:rPr>
          <w:rFonts w:ascii="Times New Roman" w:hAnsi="Times New Roman"/>
          <w:sz w:val="24"/>
          <w:szCs w:val="24"/>
        </w:rPr>
        <w:t>p</w:t>
      </w:r>
      <w:r w:rsidRPr="0046026F">
        <w:rPr>
          <w:rFonts w:ascii="Times New Roman" w:hAnsi="Times New Roman"/>
          <w:sz w:val="24"/>
          <w:szCs w:val="24"/>
        </w:rPr>
        <w:t xml:space="preserve">. 1471-1484. </w:t>
      </w:r>
    </w:p>
    <w:p w14:paraId="5E9E606A" w14:textId="6DF209E8" w:rsidR="004214B6" w:rsidRPr="0046026F" w:rsidRDefault="004214B6" w:rsidP="00FA43C7">
      <w:pPr>
        <w:pStyle w:val="Footer"/>
        <w:widowControl/>
        <w:tabs>
          <w:tab w:val="clear" w:pos="4320"/>
          <w:tab w:val="clear" w:pos="8640"/>
        </w:tabs>
        <w:spacing w:after="120"/>
        <w:ind w:left="720" w:hanging="720"/>
        <w:jc w:val="both"/>
        <w:rPr>
          <w:rFonts w:ascii="Times New Roman" w:hAnsi="Times New Roman"/>
          <w:sz w:val="24"/>
          <w:szCs w:val="24"/>
        </w:rPr>
      </w:pPr>
      <w:r w:rsidRPr="0046026F">
        <w:rPr>
          <w:rFonts w:ascii="Times New Roman" w:hAnsi="Times New Roman"/>
          <w:sz w:val="24"/>
          <w:szCs w:val="24"/>
        </w:rPr>
        <w:t xml:space="preserve">Bonvillain, C.P. and D.A. Rutherford, W.E. Kelso.  2015.  Effects of environmental hypoxia on population characteristics of red swamp crayfish Procambarus clarkii in the Atchafalaya River Basin, Louisiana. Hydrobiologia. </w:t>
      </w:r>
      <w:proofErr w:type="gramStart"/>
      <w:r w:rsidRPr="0046026F">
        <w:rPr>
          <w:rFonts w:ascii="Times New Roman" w:hAnsi="Times New Roman"/>
          <w:sz w:val="24"/>
          <w:szCs w:val="24"/>
        </w:rPr>
        <w:t>743</w:t>
      </w:r>
      <w:proofErr w:type="gramEnd"/>
      <w:r w:rsidRPr="0046026F">
        <w:rPr>
          <w:rFonts w:ascii="Times New Roman" w:hAnsi="Times New Roman"/>
          <w:sz w:val="24"/>
          <w:szCs w:val="24"/>
        </w:rPr>
        <w:t xml:space="preserve">, 1 pp 309-319. </w:t>
      </w:r>
    </w:p>
    <w:p w14:paraId="6C772B35" w14:textId="7EE62820" w:rsidR="00FA43C7" w:rsidRPr="0046026F" w:rsidRDefault="00FA43C7" w:rsidP="00FA43C7">
      <w:pPr>
        <w:pStyle w:val="Footer"/>
        <w:widowControl/>
        <w:tabs>
          <w:tab w:val="clear" w:pos="4320"/>
          <w:tab w:val="clear" w:pos="8640"/>
        </w:tabs>
        <w:spacing w:after="120"/>
        <w:ind w:left="720" w:hanging="720"/>
        <w:jc w:val="both"/>
        <w:rPr>
          <w:rFonts w:ascii="Times New Roman" w:hAnsi="Times New Roman"/>
          <w:sz w:val="24"/>
          <w:szCs w:val="24"/>
        </w:rPr>
      </w:pPr>
      <w:r w:rsidRPr="0046026F">
        <w:rPr>
          <w:rFonts w:ascii="Times New Roman" w:hAnsi="Times New Roman"/>
          <w:sz w:val="24"/>
          <w:szCs w:val="24"/>
        </w:rPr>
        <w:t>Committee on Environment and Natural Resources</w:t>
      </w:r>
      <w:r w:rsidR="004214B6" w:rsidRPr="0046026F">
        <w:rPr>
          <w:rFonts w:ascii="Times New Roman" w:hAnsi="Times New Roman"/>
          <w:sz w:val="24"/>
          <w:szCs w:val="24"/>
        </w:rPr>
        <w:t xml:space="preserve"> (CERN)</w:t>
      </w:r>
      <w:r w:rsidRPr="0046026F">
        <w:rPr>
          <w:rFonts w:ascii="Times New Roman" w:hAnsi="Times New Roman"/>
          <w:sz w:val="24"/>
          <w:szCs w:val="24"/>
        </w:rPr>
        <w:t xml:space="preserve">.  2000.  Integrated assessment of hypoxia in the northern Gulf of Mexico. National Science and Technology Council. May 2000. </w:t>
      </w:r>
    </w:p>
    <w:p w14:paraId="7719B4CF" w14:textId="73DD6A11" w:rsidR="004214B6" w:rsidRPr="0046026F" w:rsidRDefault="00FD3462" w:rsidP="007035FF">
      <w:pPr>
        <w:spacing w:after="120"/>
        <w:ind w:left="720" w:hanging="720"/>
      </w:pPr>
      <w:r>
        <w:t xml:space="preserve">DiMarco, S.F., </w:t>
      </w:r>
      <w:r w:rsidR="00205027">
        <w:t xml:space="preserve">and </w:t>
      </w:r>
      <w:r>
        <w:t>P. Chapman, N</w:t>
      </w:r>
      <w:r w:rsidR="00205027">
        <w:t>.</w:t>
      </w:r>
      <w:r>
        <w:t xml:space="preserve"> Walker, R</w:t>
      </w:r>
      <w:r w:rsidR="00205027">
        <w:t>.</w:t>
      </w:r>
      <w:r>
        <w:t xml:space="preserve"> Hetland.  2010.  Does local topography control hypoxia on the eastern Texas—Louisiana Shelf? Journal of Marine Sciences. </w:t>
      </w:r>
      <w:proofErr w:type="gramStart"/>
      <w:r>
        <w:t>80</w:t>
      </w:r>
      <w:proofErr w:type="gramEnd"/>
      <w:r>
        <w:t xml:space="preserve">, 20-35. </w:t>
      </w:r>
    </w:p>
    <w:p w14:paraId="53AE0E64" w14:textId="1E9A5FB5" w:rsidR="007035FF" w:rsidRPr="0046026F" w:rsidRDefault="007035FF" w:rsidP="007035FF">
      <w:pPr>
        <w:spacing w:after="120"/>
        <w:ind w:left="720" w:hanging="720"/>
      </w:pPr>
      <w:r w:rsidRPr="0046026F">
        <w:t xml:space="preserve">Hunter R, </w:t>
      </w:r>
      <w:r w:rsidR="004214B6" w:rsidRPr="0046026F">
        <w:t xml:space="preserve">and </w:t>
      </w:r>
      <w:r w:rsidR="00205027">
        <w:t xml:space="preserve">G. </w:t>
      </w:r>
      <w:r w:rsidRPr="0046026F">
        <w:t xml:space="preserve">Shaffer, </w:t>
      </w:r>
      <w:r w:rsidR="00205027">
        <w:t>R. Lane</w:t>
      </w:r>
      <w:r w:rsidRPr="0046026F">
        <w:t xml:space="preserve">, </w:t>
      </w:r>
      <w:r w:rsidR="00205027">
        <w:t>J. Day</w:t>
      </w:r>
      <w:r w:rsidRPr="0046026F">
        <w:t xml:space="preserve">. </w:t>
      </w:r>
      <w:r w:rsidR="00F53006" w:rsidRPr="0046026F">
        <w:t xml:space="preserve"> </w:t>
      </w:r>
      <w:r w:rsidRPr="0046026F">
        <w:t xml:space="preserve">2016. </w:t>
      </w:r>
      <w:r w:rsidR="00F53006" w:rsidRPr="0046026F">
        <w:t xml:space="preserve"> </w:t>
      </w:r>
      <w:r w:rsidRPr="0046026F">
        <w:t xml:space="preserve">Analysis of Long-Term Productivity and Nutrient Removal at Assimilation Wetlands in Coastal Louisiana. Report no. LDEQ OCR No. 855-400144, </w:t>
      </w:r>
      <w:r w:rsidR="004214B6" w:rsidRPr="0046026F">
        <w:t>US</w:t>
      </w:r>
      <w:r w:rsidRPr="0046026F">
        <w:t xml:space="preserve">EPA Grant #I-00F59701, Final Deliverable.  </w:t>
      </w:r>
      <w:hyperlink r:id="rId23" w:history="1">
        <w:r w:rsidRPr="0046026F">
          <w:rPr>
            <w:rStyle w:val="Hyperlink"/>
            <w:iCs/>
          </w:rPr>
          <w:t>http://edms.deq.louisiana.gov/app/doc/view.aspx?doc=10464993&amp;ob=yes&amp;child=yes</w:t>
        </w:r>
      </w:hyperlink>
      <w:r w:rsidRPr="0046026F">
        <w:rPr>
          <w:iCs/>
        </w:rPr>
        <w:t>.</w:t>
      </w:r>
      <w:r w:rsidRPr="0046026F">
        <w:t xml:space="preserve">  </w:t>
      </w:r>
    </w:p>
    <w:p w14:paraId="710437D8" w14:textId="57BBF50B" w:rsidR="00F53006" w:rsidRPr="0046026F" w:rsidRDefault="00F53006" w:rsidP="007035FF">
      <w:pPr>
        <w:pStyle w:val="Footer"/>
        <w:widowControl/>
        <w:tabs>
          <w:tab w:val="clear" w:pos="4320"/>
          <w:tab w:val="clear" w:pos="8640"/>
        </w:tabs>
        <w:spacing w:after="120"/>
        <w:ind w:left="720" w:hanging="720"/>
        <w:jc w:val="both"/>
        <w:rPr>
          <w:rFonts w:ascii="Times New Roman" w:hAnsi="Times New Roman"/>
          <w:sz w:val="24"/>
          <w:szCs w:val="24"/>
        </w:rPr>
      </w:pPr>
      <w:r w:rsidRPr="0046026F">
        <w:rPr>
          <w:rFonts w:ascii="Times New Roman" w:hAnsi="Times New Roman"/>
          <w:sz w:val="24"/>
          <w:szCs w:val="24"/>
        </w:rPr>
        <w:t xml:space="preserve">Meyer, J.L.  1992.  Seasonal patterns of water quality in </w:t>
      </w:r>
      <w:proofErr w:type="gramStart"/>
      <w:r w:rsidRPr="0046026F">
        <w:rPr>
          <w:rFonts w:ascii="Times New Roman" w:hAnsi="Times New Roman"/>
          <w:sz w:val="24"/>
          <w:szCs w:val="24"/>
        </w:rPr>
        <w:t>blackwater rivers</w:t>
      </w:r>
      <w:proofErr w:type="gramEnd"/>
      <w:r w:rsidRPr="0046026F">
        <w:rPr>
          <w:rFonts w:ascii="Times New Roman" w:hAnsi="Times New Roman"/>
          <w:sz w:val="24"/>
          <w:szCs w:val="24"/>
        </w:rPr>
        <w:t xml:space="preserve"> of the coastal plain, southeastern United States. In Becker, C.D. &amp; D.A. Neitzel (</w:t>
      </w:r>
      <w:proofErr w:type="gramStart"/>
      <w:r w:rsidRPr="0046026F">
        <w:rPr>
          <w:rFonts w:ascii="Times New Roman" w:hAnsi="Times New Roman"/>
          <w:sz w:val="24"/>
          <w:szCs w:val="24"/>
        </w:rPr>
        <w:t>eds</w:t>
      </w:r>
      <w:proofErr w:type="gramEnd"/>
      <w:r w:rsidRPr="0046026F">
        <w:rPr>
          <w:rFonts w:ascii="Times New Roman" w:hAnsi="Times New Roman"/>
          <w:sz w:val="24"/>
          <w:szCs w:val="24"/>
        </w:rPr>
        <w:t>), Water Quality in North American River Systems. Battelle Press, Columbus, OH: 249-276.</w:t>
      </w:r>
    </w:p>
    <w:p w14:paraId="32C17B7A" w14:textId="493589D2" w:rsidR="005660EC" w:rsidRPr="0046026F" w:rsidRDefault="005660EC" w:rsidP="007035FF">
      <w:pPr>
        <w:pStyle w:val="Footer"/>
        <w:widowControl/>
        <w:tabs>
          <w:tab w:val="clear" w:pos="4320"/>
          <w:tab w:val="clear" w:pos="8640"/>
        </w:tabs>
        <w:spacing w:after="120"/>
        <w:ind w:left="720" w:hanging="720"/>
        <w:jc w:val="both"/>
        <w:rPr>
          <w:rFonts w:ascii="Times New Roman" w:hAnsi="Times New Roman"/>
          <w:sz w:val="24"/>
          <w:szCs w:val="24"/>
        </w:rPr>
      </w:pPr>
      <w:r w:rsidRPr="0046026F">
        <w:rPr>
          <w:rFonts w:ascii="Times New Roman" w:hAnsi="Times New Roman"/>
          <w:sz w:val="24"/>
          <w:szCs w:val="24"/>
        </w:rPr>
        <w:t>Rabalais, N.N. and R.E. Turner, B.K. Sen Gupta, D.F. Boesch, P. Chapman, M.C. Murrell.  2007.  Hypoxia in the Northern Gulf of Mexico: does the science support the plan to reduce, mitigate, and control hypoxia? Estuaries and Coasts. 30</w:t>
      </w:r>
      <w:proofErr w:type="gramStart"/>
      <w:r w:rsidRPr="0046026F">
        <w:rPr>
          <w:rFonts w:ascii="Times New Roman" w:hAnsi="Times New Roman"/>
          <w:sz w:val="24"/>
          <w:szCs w:val="24"/>
        </w:rPr>
        <w:t>,5</w:t>
      </w:r>
      <w:proofErr w:type="gramEnd"/>
      <w:r w:rsidRPr="0046026F">
        <w:rPr>
          <w:rFonts w:ascii="Times New Roman" w:hAnsi="Times New Roman"/>
          <w:sz w:val="24"/>
          <w:szCs w:val="24"/>
        </w:rPr>
        <w:t>. p</w:t>
      </w:r>
      <w:r w:rsidR="004214B6" w:rsidRPr="0046026F">
        <w:rPr>
          <w:rFonts w:ascii="Times New Roman" w:hAnsi="Times New Roman"/>
          <w:sz w:val="24"/>
          <w:szCs w:val="24"/>
        </w:rPr>
        <w:t>p</w:t>
      </w:r>
      <w:r w:rsidRPr="0046026F">
        <w:rPr>
          <w:rFonts w:ascii="Times New Roman" w:hAnsi="Times New Roman"/>
          <w:sz w:val="24"/>
          <w:szCs w:val="24"/>
        </w:rPr>
        <w:t xml:space="preserve">. 753-772. </w:t>
      </w:r>
    </w:p>
    <w:p w14:paraId="26D8AC82" w14:textId="5F61F54A" w:rsidR="004214B6" w:rsidRPr="0046026F" w:rsidRDefault="00F53006" w:rsidP="007035FF">
      <w:pPr>
        <w:spacing w:after="120"/>
        <w:ind w:left="720" w:hanging="720"/>
        <w:rPr>
          <w:iCs/>
          <w:color w:val="000000" w:themeColor="text1"/>
        </w:rPr>
      </w:pPr>
      <w:r w:rsidRPr="0046026F">
        <w:rPr>
          <w:iCs/>
          <w:color w:val="000000" w:themeColor="text1"/>
        </w:rPr>
        <w:t xml:space="preserve">Sabo, M.J., </w:t>
      </w:r>
      <w:r w:rsidR="004214B6" w:rsidRPr="0046026F">
        <w:rPr>
          <w:iCs/>
          <w:color w:val="000000" w:themeColor="text1"/>
        </w:rPr>
        <w:t xml:space="preserve">and </w:t>
      </w:r>
      <w:r w:rsidRPr="0046026F">
        <w:rPr>
          <w:iCs/>
          <w:color w:val="000000" w:themeColor="text1"/>
        </w:rPr>
        <w:t>C</w:t>
      </w:r>
      <w:r w:rsidR="00205027">
        <w:rPr>
          <w:iCs/>
          <w:color w:val="000000" w:themeColor="text1"/>
        </w:rPr>
        <w:t xml:space="preserve">.F. Bryan, W.E. Kelso, </w:t>
      </w:r>
      <w:r w:rsidRPr="0046026F">
        <w:rPr>
          <w:iCs/>
          <w:color w:val="000000" w:themeColor="text1"/>
        </w:rPr>
        <w:t xml:space="preserve">D.A. Rutherford.  1999.  Hydrology and aquatic habitat characteristics of a riverine swamp: II. Hydrology and the occurrence of chronic hypoxia. Regulated Rivers 15: </w:t>
      </w:r>
      <w:r w:rsidR="004214B6" w:rsidRPr="0046026F">
        <w:rPr>
          <w:iCs/>
          <w:color w:val="000000" w:themeColor="text1"/>
        </w:rPr>
        <w:t xml:space="preserve">pp. </w:t>
      </w:r>
      <w:r w:rsidRPr="0046026F">
        <w:rPr>
          <w:iCs/>
          <w:color w:val="000000" w:themeColor="text1"/>
        </w:rPr>
        <w:t xml:space="preserve">525-542. </w:t>
      </w:r>
    </w:p>
    <w:p w14:paraId="666CA285" w14:textId="6A024F1F" w:rsidR="00F53006" w:rsidRDefault="004214B6" w:rsidP="0065106D">
      <w:pPr>
        <w:autoSpaceDE w:val="0"/>
        <w:autoSpaceDN w:val="0"/>
        <w:adjustRightInd w:val="0"/>
        <w:spacing w:after="120"/>
        <w:ind w:left="720" w:hanging="720"/>
        <w:rPr>
          <w:color w:val="231F20"/>
        </w:rPr>
      </w:pPr>
      <w:r w:rsidRPr="0046026F">
        <w:t>Yu</w:t>
      </w:r>
      <w:r w:rsidR="006D56D3">
        <w:t>, L</w:t>
      </w:r>
      <w:r w:rsidR="00FD3462">
        <w:t>.</w:t>
      </w:r>
      <w:r w:rsidR="006D56D3">
        <w:t xml:space="preserve">, </w:t>
      </w:r>
      <w:r w:rsidR="00205027">
        <w:t xml:space="preserve">and </w:t>
      </w:r>
      <w:r w:rsidR="00FD3462">
        <w:t xml:space="preserve">K. Fennel, A. Laurent.  </w:t>
      </w:r>
      <w:r w:rsidRPr="0046026F">
        <w:t>2015</w:t>
      </w:r>
      <w:r w:rsidR="00FD3462">
        <w:t xml:space="preserve">. A modeling study of physical controls on hypoxia </w:t>
      </w:r>
      <w:r w:rsidR="00FD3462" w:rsidRPr="0065106D">
        <w:t xml:space="preserve">generation in the </w:t>
      </w:r>
      <w:r w:rsidR="0065106D" w:rsidRPr="0065106D">
        <w:t xml:space="preserve">northern Gulf of Mexico. Journal of Geophysical Research: Oceans. </w:t>
      </w:r>
      <w:r w:rsidR="0065106D" w:rsidRPr="0065106D">
        <w:rPr>
          <w:color w:val="231F20"/>
        </w:rPr>
        <w:t>120, 5019–5039, doi</w:t>
      </w:r>
      <w:proofErr w:type="gramStart"/>
      <w:r w:rsidR="0065106D" w:rsidRPr="0065106D">
        <w:rPr>
          <w:color w:val="231F20"/>
        </w:rPr>
        <w:t>:10.1002</w:t>
      </w:r>
      <w:proofErr w:type="gramEnd"/>
      <w:r w:rsidR="0065106D" w:rsidRPr="0065106D">
        <w:rPr>
          <w:color w:val="231F20"/>
        </w:rPr>
        <w:t>/2014JC010634.</w:t>
      </w:r>
    </w:p>
    <w:p w14:paraId="5AC2E094" w14:textId="1841F938" w:rsidR="007035FF" w:rsidRPr="0046026F" w:rsidRDefault="007035FF" w:rsidP="0065106D">
      <w:pPr>
        <w:spacing w:after="120"/>
        <w:ind w:left="720" w:hanging="720"/>
        <w:rPr>
          <w:iCs/>
          <w:color w:val="000000" w:themeColor="text1"/>
        </w:rPr>
      </w:pPr>
      <w:r w:rsidRPr="0046026F">
        <w:rPr>
          <w:iCs/>
          <w:color w:val="000000" w:themeColor="text1"/>
        </w:rPr>
        <w:t xml:space="preserve">US Environmental Protection Agency (EPA).  2016.  </w:t>
      </w:r>
      <w:r w:rsidRPr="0046026F">
        <w:rPr>
          <w:color w:val="000000" w:themeColor="text1"/>
        </w:rPr>
        <w:t xml:space="preserve">Approval Letter for report Analysis of Long-Term Productivity and Nutrient Removal as Assimilation Wetlands in Coastal Louisiana. </w:t>
      </w:r>
      <w:r w:rsidR="004214B6" w:rsidRPr="0046026F">
        <w:rPr>
          <w:color w:val="000000" w:themeColor="text1"/>
        </w:rPr>
        <w:t>US</w:t>
      </w:r>
      <w:r w:rsidRPr="0046026F">
        <w:rPr>
          <w:color w:val="000000" w:themeColor="text1"/>
        </w:rPr>
        <w:t xml:space="preserve">EPA Grant #I-00F59701.  Finale Deliverable. </w:t>
      </w:r>
      <w:hyperlink r:id="rId24" w:history="1">
        <w:r w:rsidRPr="0046026F">
          <w:rPr>
            <w:rStyle w:val="Hyperlink"/>
            <w:iCs/>
          </w:rPr>
          <w:t>http://edms.deq.louisiana.gov/app/doc/view.aspx?doc=10464980&amp;ob=yes&amp;child=yes</w:t>
        </w:r>
      </w:hyperlink>
      <w:r w:rsidRPr="0046026F">
        <w:rPr>
          <w:iCs/>
          <w:color w:val="000000" w:themeColor="text1"/>
        </w:rPr>
        <w:t>.</w:t>
      </w:r>
    </w:p>
    <w:p w14:paraId="43AACE76" w14:textId="1049FB79" w:rsidR="00831A0B" w:rsidRDefault="00831A0B" w:rsidP="007035FF">
      <w:pPr>
        <w:pStyle w:val="Footer"/>
        <w:widowControl/>
        <w:tabs>
          <w:tab w:val="clear" w:pos="4320"/>
          <w:tab w:val="clear" w:pos="8640"/>
        </w:tabs>
        <w:spacing w:after="120"/>
        <w:ind w:left="720" w:hanging="720"/>
        <w:jc w:val="both"/>
        <w:rPr>
          <w:rFonts w:ascii="Times New Roman" w:hAnsi="Times New Roman"/>
          <w:sz w:val="24"/>
          <w:szCs w:val="24"/>
        </w:rPr>
      </w:pPr>
      <w:r w:rsidRPr="0046026F">
        <w:rPr>
          <w:rFonts w:ascii="Times New Roman" w:hAnsi="Times New Roman"/>
          <w:sz w:val="24"/>
          <w:szCs w:val="24"/>
        </w:rPr>
        <w:t>Wiseman, W.J. and N.N. Rabalais, R.E. Turner, S.P. Dinnel, A</w:t>
      </w:r>
      <w:r w:rsidR="00205027">
        <w:rPr>
          <w:rFonts w:ascii="Times New Roman" w:hAnsi="Times New Roman"/>
          <w:sz w:val="24"/>
          <w:szCs w:val="24"/>
        </w:rPr>
        <w:t>.</w:t>
      </w:r>
      <w:r w:rsidRPr="0046026F">
        <w:rPr>
          <w:rFonts w:ascii="Times New Roman" w:hAnsi="Times New Roman"/>
          <w:sz w:val="24"/>
          <w:szCs w:val="24"/>
        </w:rPr>
        <w:t xml:space="preserve"> MacNaughton. 1997. Seasonal and interannual variability within the Louisiana coastal current; stratification and hypoxia. Journal of Marine Systems</w:t>
      </w:r>
      <w:r>
        <w:rPr>
          <w:rFonts w:ascii="Times New Roman" w:hAnsi="Times New Roman"/>
          <w:sz w:val="24"/>
          <w:szCs w:val="24"/>
        </w:rPr>
        <w:t xml:space="preserve">. 12. </w:t>
      </w:r>
      <w:r w:rsidR="00FA43C7">
        <w:rPr>
          <w:rFonts w:ascii="Times New Roman" w:hAnsi="Times New Roman"/>
          <w:sz w:val="24"/>
          <w:szCs w:val="24"/>
        </w:rPr>
        <w:t>p</w:t>
      </w:r>
      <w:r w:rsidR="004214B6">
        <w:rPr>
          <w:rFonts w:ascii="Times New Roman" w:hAnsi="Times New Roman"/>
          <w:sz w:val="24"/>
          <w:szCs w:val="24"/>
        </w:rPr>
        <w:t>p</w:t>
      </w:r>
      <w:r>
        <w:rPr>
          <w:rFonts w:ascii="Times New Roman" w:hAnsi="Times New Roman"/>
          <w:sz w:val="24"/>
          <w:szCs w:val="24"/>
        </w:rPr>
        <w:t xml:space="preserve">. 237-248. </w:t>
      </w:r>
    </w:p>
    <w:p w14:paraId="0ABF683A" w14:textId="77777777" w:rsidR="00FA43C7" w:rsidRPr="00BB7F39" w:rsidRDefault="00FA43C7">
      <w:pPr>
        <w:pStyle w:val="Footer"/>
        <w:widowControl/>
        <w:tabs>
          <w:tab w:val="clear" w:pos="4320"/>
          <w:tab w:val="clear" w:pos="8640"/>
        </w:tabs>
        <w:spacing w:after="120"/>
        <w:ind w:left="720" w:hanging="720"/>
        <w:jc w:val="both"/>
        <w:rPr>
          <w:rFonts w:ascii="Times New Roman" w:hAnsi="Times New Roman"/>
          <w:sz w:val="24"/>
          <w:szCs w:val="24"/>
        </w:rPr>
      </w:pPr>
    </w:p>
    <w:sectPr w:rsidR="00FA43C7" w:rsidRPr="00BB7F39" w:rsidSect="00F160B9">
      <w:type w:val="continuous"/>
      <w:pgSz w:w="12240" w:h="15840" w:code="1"/>
      <w:pgMar w:top="1440" w:right="1440" w:bottom="1440" w:left="1440" w:header="720" w:footer="99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7D8652" w14:textId="77777777" w:rsidR="007E49FB" w:rsidRDefault="007E49FB">
      <w:r>
        <w:separator/>
      </w:r>
    </w:p>
  </w:endnote>
  <w:endnote w:type="continuationSeparator" w:id="0">
    <w:p w14:paraId="60B8AD62" w14:textId="77777777" w:rsidR="007E49FB" w:rsidRDefault="007E49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AC20F" w14:textId="5D3F8526" w:rsidR="007E49FB" w:rsidRPr="00F03A40" w:rsidRDefault="007E49FB" w:rsidP="00F160B9">
    <w:pPr>
      <w:pStyle w:val="Footer"/>
      <w:jc w:val="center"/>
      <w:rPr>
        <w:rFonts w:ascii="Times New Roman" w:hAnsi="Times New Roman"/>
      </w:rPr>
    </w:pPr>
    <w:r w:rsidRPr="00F03A40">
      <w:rPr>
        <w:rFonts w:ascii="Times New Roman" w:hAnsi="Times New Roman"/>
        <w:bCs/>
      </w:rPr>
      <w:t>F</w:t>
    </w:r>
    <w:r>
      <w:rPr>
        <w:rFonts w:ascii="Times New Roman" w:hAnsi="Times New Roman"/>
        <w:bCs/>
      </w:rPr>
      <w:t xml:space="preserve"> </w:t>
    </w:r>
    <w:r w:rsidRPr="00F03A40">
      <w:rPr>
        <w:rFonts w:ascii="Times New Roman" w:hAnsi="Times New Roman"/>
        <w:bCs/>
      </w:rPr>
      <w:fldChar w:fldCharType="begin"/>
    </w:r>
    <w:r w:rsidRPr="00F03A40">
      <w:rPr>
        <w:rFonts w:ascii="Times New Roman" w:hAnsi="Times New Roman"/>
        <w:bCs/>
      </w:rPr>
      <w:instrText xml:space="preserve"> PAGE  \* Arabic  \* MERGEFORMAT </w:instrText>
    </w:r>
    <w:r w:rsidRPr="00F03A40">
      <w:rPr>
        <w:rFonts w:ascii="Times New Roman" w:hAnsi="Times New Roman"/>
        <w:bCs/>
      </w:rPr>
      <w:fldChar w:fldCharType="separate"/>
    </w:r>
    <w:r w:rsidR="00856FBC">
      <w:rPr>
        <w:rFonts w:ascii="Times New Roman" w:hAnsi="Times New Roman"/>
        <w:bCs/>
        <w:noProof/>
      </w:rPr>
      <w:t>1</w:t>
    </w:r>
    <w:r w:rsidRPr="00F03A40">
      <w:rPr>
        <w:rFonts w:ascii="Times New Roman" w:hAnsi="Times New Roman"/>
        <w:bCs/>
      </w:rPr>
      <w:fldChar w:fldCharType="end"/>
    </w:r>
    <w:r w:rsidRPr="00F03A40">
      <w:rPr>
        <w:rFonts w:ascii="Times New Roman" w:hAnsi="Times New Roman"/>
      </w:rPr>
      <w:t xml:space="preserve"> of </w:t>
    </w:r>
    <w:r w:rsidRPr="00F03A40">
      <w:rPr>
        <w:rFonts w:ascii="Times New Roman" w:hAnsi="Times New Roman"/>
        <w:bCs/>
      </w:rPr>
      <w:fldChar w:fldCharType="begin"/>
    </w:r>
    <w:r w:rsidRPr="00F03A40">
      <w:rPr>
        <w:rFonts w:ascii="Times New Roman" w:hAnsi="Times New Roman"/>
        <w:bCs/>
      </w:rPr>
      <w:instrText xml:space="preserve"> NUMPAGES  \* Arabic  \* MERGEFORMAT </w:instrText>
    </w:r>
    <w:r w:rsidRPr="00F03A40">
      <w:rPr>
        <w:rFonts w:ascii="Times New Roman" w:hAnsi="Times New Roman"/>
        <w:bCs/>
      </w:rPr>
      <w:fldChar w:fldCharType="separate"/>
    </w:r>
    <w:r w:rsidR="00856FBC">
      <w:rPr>
        <w:rFonts w:ascii="Times New Roman" w:hAnsi="Times New Roman"/>
        <w:bCs/>
        <w:noProof/>
      </w:rPr>
      <w:t>40</w:t>
    </w:r>
    <w:r w:rsidRPr="00F03A40">
      <w:rPr>
        <w:rFonts w:ascii="Times New Roman" w:hAnsi="Times New Roman"/>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109A37" w14:textId="71B8AE12" w:rsidR="007E49FB" w:rsidRPr="004B0BFF" w:rsidRDefault="007E49FB">
    <w:pPr>
      <w:pStyle w:val="Footer"/>
      <w:rPr>
        <w:rFonts w:ascii="Times New Roman" w:hAnsi="Times New Roman"/>
      </w:rPr>
    </w:pPr>
    <w:r>
      <w:rPr>
        <w:rFonts w:ascii="Times New Roman" w:hAnsi="Times New Roman"/>
      </w:rPr>
      <w:t xml:space="preserve"> </w:t>
    </w:r>
    <w:r w:rsidRPr="004B0BFF">
      <w:rPr>
        <w:rFonts w:ascii="Times New Roman" w:hAnsi="Times New Roman"/>
      </w:rPr>
      <w:ptab w:relativeTo="margin" w:alignment="center" w:leader="none"/>
    </w:r>
    <w:r>
      <w:rPr>
        <w:rFonts w:ascii="Times New Roman" w:hAnsi="Times New Roman"/>
      </w:rPr>
      <w:t xml:space="preserve">F </w:t>
    </w:r>
    <w:r w:rsidRPr="004B0BFF">
      <w:rPr>
        <w:rFonts w:ascii="Times New Roman" w:hAnsi="Times New Roman"/>
        <w:bCs/>
        <w:noProof/>
      </w:rPr>
      <w:fldChar w:fldCharType="begin"/>
    </w:r>
    <w:r w:rsidRPr="004B0BFF">
      <w:rPr>
        <w:rFonts w:ascii="Times New Roman" w:hAnsi="Times New Roman"/>
        <w:bCs/>
        <w:noProof/>
      </w:rPr>
      <w:instrText xml:space="preserve"> PAGE  \* Arabic  \* MERGEFORMAT </w:instrText>
    </w:r>
    <w:r w:rsidRPr="004B0BFF">
      <w:rPr>
        <w:rFonts w:ascii="Times New Roman" w:hAnsi="Times New Roman"/>
        <w:bCs/>
        <w:noProof/>
      </w:rPr>
      <w:fldChar w:fldCharType="separate"/>
    </w:r>
    <w:r w:rsidR="00856FBC">
      <w:rPr>
        <w:rFonts w:ascii="Times New Roman" w:hAnsi="Times New Roman"/>
        <w:bCs/>
        <w:noProof/>
      </w:rPr>
      <w:t>24</w:t>
    </w:r>
    <w:r w:rsidRPr="004B0BFF">
      <w:rPr>
        <w:rFonts w:ascii="Times New Roman" w:hAnsi="Times New Roman"/>
        <w:bCs/>
        <w:noProof/>
      </w:rPr>
      <w:fldChar w:fldCharType="end"/>
    </w:r>
    <w:r w:rsidRPr="004B0BFF">
      <w:rPr>
        <w:rFonts w:ascii="Times New Roman" w:hAnsi="Times New Roman"/>
        <w:noProof/>
      </w:rPr>
      <w:t xml:space="preserve"> of </w:t>
    </w:r>
    <w:r w:rsidRPr="004B0BFF">
      <w:rPr>
        <w:rFonts w:ascii="Times New Roman" w:hAnsi="Times New Roman"/>
        <w:bCs/>
        <w:noProof/>
      </w:rPr>
      <w:fldChar w:fldCharType="begin"/>
    </w:r>
    <w:r w:rsidRPr="004B0BFF">
      <w:rPr>
        <w:rFonts w:ascii="Times New Roman" w:hAnsi="Times New Roman"/>
        <w:bCs/>
        <w:noProof/>
      </w:rPr>
      <w:instrText xml:space="preserve"> NUMPAGES  \* Arabic  \* MERGEFORMAT </w:instrText>
    </w:r>
    <w:r w:rsidRPr="004B0BFF">
      <w:rPr>
        <w:rFonts w:ascii="Times New Roman" w:hAnsi="Times New Roman"/>
        <w:bCs/>
        <w:noProof/>
      </w:rPr>
      <w:fldChar w:fldCharType="separate"/>
    </w:r>
    <w:r w:rsidR="00856FBC">
      <w:rPr>
        <w:rFonts w:ascii="Times New Roman" w:hAnsi="Times New Roman"/>
        <w:bCs/>
        <w:noProof/>
      </w:rPr>
      <w:t>40</w:t>
    </w:r>
    <w:r w:rsidRPr="004B0BFF">
      <w:rPr>
        <w:rFonts w:ascii="Times New Roman" w:hAnsi="Times New Roman"/>
        <w:bCs/>
        <w:noProof/>
      </w:rPr>
      <w:fldChar w:fldCharType="end"/>
    </w:r>
    <w:r w:rsidRPr="004B0BFF">
      <w:rPr>
        <w:rFonts w:ascii="Times New Roman" w:hAnsi="Times New Roman"/>
      </w:rP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7F6F2A" w14:textId="77777777" w:rsidR="007E49FB" w:rsidRDefault="007E49FB">
      <w:r>
        <w:separator/>
      </w:r>
    </w:p>
  </w:footnote>
  <w:footnote w:type="continuationSeparator" w:id="0">
    <w:p w14:paraId="4F834F34" w14:textId="77777777" w:rsidR="007E49FB" w:rsidRDefault="007E49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single" w:sz="18" w:space="0" w:color="808080" w:themeColor="background1" w:themeShade="80"/>
        <w:right w:val="none" w:sz="0" w:space="0" w:color="auto"/>
        <w:insideV w:val="none" w:sz="0" w:space="0" w:color="auto"/>
      </w:tblBorders>
      <w:tblLook w:val="04A0" w:firstRow="1" w:lastRow="0" w:firstColumn="1" w:lastColumn="0" w:noHBand="0" w:noVBand="1"/>
    </w:tblPr>
    <w:tblGrid>
      <w:gridCol w:w="4679"/>
      <w:gridCol w:w="4681"/>
    </w:tblGrid>
    <w:tr w:rsidR="007E49FB" w14:paraId="4671751C" w14:textId="77777777" w:rsidTr="00C60E65">
      <w:tc>
        <w:tcPr>
          <w:tcW w:w="4788" w:type="dxa"/>
        </w:tcPr>
        <w:p w14:paraId="2F02DAEB" w14:textId="77777777" w:rsidR="007E49FB" w:rsidRDefault="007E49FB" w:rsidP="001308FB">
          <w:pPr>
            <w:pStyle w:val="Header"/>
          </w:pPr>
          <w:r>
            <w:t>2018 Louisiana Water Quality Integrated Report</w:t>
          </w:r>
        </w:p>
      </w:tc>
      <w:tc>
        <w:tcPr>
          <w:tcW w:w="4788" w:type="dxa"/>
        </w:tcPr>
        <w:p w14:paraId="1B953726" w14:textId="420EFA8B" w:rsidR="007E49FB" w:rsidRDefault="007E49FB" w:rsidP="00016843">
          <w:pPr>
            <w:pStyle w:val="Header"/>
            <w:jc w:val="right"/>
          </w:pPr>
          <w:r>
            <w:t>Appendix F-Response to Comments</w:t>
          </w:r>
        </w:p>
      </w:tc>
    </w:tr>
  </w:tbl>
  <w:p w14:paraId="09A697E1" w14:textId="77777777" w:rsidR="007E49FB" w:rsidRDefault="007E49FB" w:rsidP="00C60E65">
    <w:pPr>
      <w:pStyle w:val="Header"/>
    </w:pPr>
    <w:r>
      <w:ptab w:relativeTo="margin" w:alignment="right" w:leader="none"/>
    </w:r>
  </w:p>
  <w:p w14:paraId="571D4B02" w14:textId="77777777" w:rsidR="007E49FB" w:rsidRDefault="007E49F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F47E8A"/>
    <w:multiLevelType w:val="hybridMultilevel"/>
    <w:tmpl w:val="24CE536A"/>
    <w:lvl w:ilvl="0" w:tplc="DA28E5F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CEA3FE2"/>
    <w:multiLevelType w:val="hybridMultilevel"/>
    <w:tmpl w:val="14F45096"/>
    <w:lvl w:ilvl="0" w:tplc="A2563686">
      <w:start w:val="5"/>
      <w:numFmt w:val="decimal"/>
      <w:lvlText w:val="%1."/>
      <w:lvlJc w:val="left"/>
      <w:pPr>
        <w:ind w:left="1080" w:hanging="360"/>
      </w:pPr>
    </w:lvl>
    <w:lvl w:ilvl="1" w:tplc="26EA524A">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15:restartNumberingAfterBreak="0">
    <w:nsid w:val="573A075C"/>
    <w:multiLevelType w:val="hybridMultilevel"/>
    <w:tmpl w:val="17A09A7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5B4944B1"/>
    <w:multiLevelType w:val="hybridMultilevel"/>
    <w:tmpl w:val="B4801B9C"/>
    <w:lvl w:ilvl="0" w:tplc="49CC927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69E13B26"/>
    <w:multiLevelType w:val="hybridMultilevel"/>
    <w:tmpl w:val="A8B0F056"/>
    <w:lvl w:ilvl="0" w:tplc="CC764FA4">
      <w:start w:val="2"/>
      <w:numFmt w:val="decimal"/>
      <w:lvlText w:val="%1."/>
      <w:lvlJc w:val="left"/>
      <w:pPr>
        <w:ind w:left="108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360" w:hanging="180"/>
      </w:pPr>
    </w:lvl>
    <w:lvl w:ilvl="3" w:tplc="0409000F" w:tentative="1">
      <w:start w:val="1"/>
      <w:numFmt w:val="decimal"/>
      <w:lvlText w:val="%4."/>
      <w:lvlJc w:val="left"/>
      <w:pPr>
        <w:ind w:left="1080" w:hanging="360"/>
      </w:pPr>
    </w:lvl>
    <w:lvl w:ilvl="4" w:tplc="04090019" w:tentative="1">
      <w:start w:val="1"/>
      <w:numFmt w:val="lowerLetter"/>
      <w:lvlText w:val="%5."/>
      <w:lvlJc w:val="left"/>
      <w:pPr>
        <w:ind w:left="1800" w:hanging="360"/>
      </w:pPr>
    </w:lvl>
    <w:lvl w:ilvl="5" w:tplc="0409001B" w:tentative="1">
      <w:start w:val="1"/>
      <w:numFmt w:val="lowerRoman"/>
      <w:lvlText w:val="%6."/>
      <w:lvlJc w:val="right"/>
      <w:pPr>
        <w:ind w:left="2520" w:hanging="180"/>
      </w:pPr>
    </w:lvl>
    <w:lvl w:ilvl="6" w:tplc="0409000F" w:tentative="1">
      <w:start w:val="1"/>
      <w:numFmt w:val="decimal"/>
      <w:lvlText w:val="%7."/>
      <w:lvlJc w:val="left"/>
      <w:pPr>
        <w:ind w:left="3240" w:hanging="360"/>
      </w:pPr>
    </w:lvl>
    <w:lvl w:ilvl="7" w:tplc="04090019" w:tentative="1">
      <w:start w:val="1"/>
      <w:numFmt w:val="lowerLetter"/>
      <w:lvlText w:val="%8."/>
      <w:lvlJc w:val="left"/>
      <w:pPr>
        <w:ind w:left="3960" w:hanging="360"/>
      </w:pPr>
    </w:lvl>
    <w:lvl w:ilvl="8" w:tplc="0409001B" w:tentative="1">
      <w:start w:val="1"/>
      <w:numFmt w:val="lowerRoman"/>
      <w:lvlText w:val="%9."/>
      <w:lvlJc w:val="right"/>
      <w:pPr>
        <w:ind w:left="4680" w:hanging="180"/>
      </w:pPr>
    </w:lvl>
  </w:abstractNum>
  <w:abstractNum w:abstractNumId="5" w15:restartNumberingAfterBreak="0">
    <w:nsid w:val="707E6842"/>
    <w:multiLevelType w:val="hybridMultilevel"/>
    <w:tmpl w:val="25660C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2CE162D"/>
    <w:multiLevelType w:val="hybridMultilevel"/>
    <w:tmpl w:val="14F41CBC"/>
    <w:lvl w:ilvl="0" w:tplc="F89066B8">
      <w:start w:val="1"/>
      <w:numFmt w:val="bullet"/>
      <w:pStyle w:val="IRBullets"/>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77915AD8"/>
    <w:multiLevelType w:val="hybridMultilevel"/>
    <w:tmpl w:val="8CBEEE2A"/>
    <w:lvl w:ilvl="0" w:tplc="402EB392">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5"/>
  </w:num>
  <w:num w:numId="3">
    <w:abstractNumId w:val="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0"/>
  </w:num>
  <w:num w:numId="6">
    <w:abstractNumId w:val="3"/>
  </w:num>
  <w:num w:numId="7">
    <w:abstractNumId w:val="2"/>
  </w:num>
  <w:num w:numId="8">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4E72"/>
    <w:rsid w:val="000014E3"/>
    <w:rsid w:val="00005EFC"/>
    <w:rsid w:val="00006B57"/>
    <w:rsid w:val="00011783"/>
    <w:rsid w:val="00013399"/>
    <w:rsid w:val="00015BD3"/>
    <w:rsid w:val="00016843"/>
    <w:rsid w:val="00016BAE"/>
    <w:rsid w:val="00021CF6"/>
    <w:rsid w:val="00022E6F"/>
    <w:rsid w:val="000236F8"/>
    <w:rsid w:val="000275E7"/>
    <w:rsid w:val="00034161"/>
    <w:rsid w:val="00034279"/>
    <w:rsid w:val="00035383"/>
    <w:rsid w:val="000400F8"/>
    <w:rsid w:val="00041645"/>
    <w:rsid w:val="000435CD"/>
    <w:rsid w:val="00044F66"/>
    <w:rsid w:val="00045500"/>
    <w:rsid w:val="00046DAB"/>
    <w:rsid w:val="0004731C"/>
    <w:rsid w:val="000504F8"/>
    <w:rsid w:val="00052169"/>
    <w:rsid w:val="0005240B"/>
    <w:rsid w:val="00053E58"/>
    <w:rsid w:val="00057862"/>
    <w:rsid w:val="00057899"/>
    <w:rsid w:val="00057CFB"/>
    <w:rsid w:val="00060D71"/>
    <w:rsid w:val="00062EF9"/>
    <w:rsid w:val="00063208"/>
    <w:rsid w:val="00063327"/>
    <w:rsid w:val="000634F4"/>
    <w:rsid w:val="000635D6"/>
    <w:rsid w:val="00063758"/>
    <w:rsid w:val="00063C7D"/>
    <w:rsid w:val="000651D8"/>
    <w:rsid w:val="00065375"/>
    <w:rsid w:val="00070B3D"/>
    <w:rsid w:val="0007249F"/>
    <w:rsid w:val="00074FFF"/>
    <w:rsid w:val="00075784"/>
    <w:rsid w:val="000767CF"/>
    <w:rsid w:val="000767D4"/>
    <w:rsid w:val="00077154"/>
    <w:rsid w:val="0007787A"/>
    <w:rsid w:val="0008029D"/>
    <w:rsid w:val="00082AAF"/>
    <w:rsid w:val="00084124"/>
    <w:rsid w:val="000846F6"/>
    <w:rsid w:val="000856C7"/>
    <w:rsid w:val="0008643F"/>
    <w:rsid w:val="0009420E"/>
    <w:rsid w:val="00095977"/>
    <w:rsid w:val="00095F11"/>
    <w:rsid w:val="000A14F2"/>
    <w:rsid w:val="000A17BD"/>
    <w:rsid w:val="000A2923"/>
    <w:rsid w:val="000A4317"/>
    <w:rsid w:val="000A50C3"/>
    <w:rsid w:val="000A5C9E"/>
    <w:rsid w:val="000A6F15"/>
    <w:rsid w:val="000B14CC"/>
    <w:rsid w:val="000B33C4"/>
    <w:rsid w:val="000B3BBC"/>
    <w:rsid w:val="000B461C"/>
    <w:rsid w:val="000B67E0"/>
    <w:rsid w:val="000B6EE3"/>
    <w:rsid w:val="000C154B"/>
    <w:rsid w:val="000C31CB"/>
    <w:rsid w:val="000C3797"/>
    <w:rsid w:val="000C3EA4"/>
    <w:rsid w:val="000C4B25"/>
    <w:rsid w:val="000C579F"/>
    <w:rsid w:val="000C70F0"/>
    <w:rsid w:val="000C77BA"/>
    <w:rsid w:val="000D1114"/>
    <w:rsid w:val="000D13C9"/>
    <w:rsid w:val="000D1435"/>
    <w:rsid w:val="000D2F66"/>
    <w:rsid w:val="000D6968"/>
    <w:rsid w:val="000E1C44"/>
    <w:rsid w:val="000E527F"/>
    <w:rsid w:val="000E637C"/>
    <w:rsid w:val="000E6402"/>
    <w:rsid w:val="000E683E"/>
    <w:rsid w:val="000E6C11"/>
    <w:rsid w:val="000F01D5"/>
    <w:rsid w:val="000F0CD1"/>
    <w:rsid w:val="000F1693"/>
    <w:rsid w:val="000F1CB6"/>
    <w:rsid w:val="000F1DBA"/>
    <w:rsid w:val="000F1E2F"/>
    <w:rsid w:val="000F28E0"/>
    <w:rsid w:val="000F570D"/>
    <w:rsid w:val="000F62D7"/>
    <w:rsid w:val="001011CA"/>
    <w:rsid w:val="0010171D"/>
    <w:rsid w:val="001020A9"/>
    <w:rsid w:val="00102554"/>
    <w:rsid w:val="00102907"/>
    <w:rsid w:val="00104A88"/>
    <w:rsid w:val="00116569"/>
    <w:rsid w:val="0011734D"/>
    <w:rsid w:val="0011773C"/>
    <w:rsid w:val="0012035D"/>
    <w:rsid w:val="00123F05"/>
    <w:rsid w:val="00124DEC"/>
    <w:rsid w:val="001270B9"/>
    <w:rsid w:val="001308FB"/>
    <w:rsid w:val="00131162"/>
    <w:rsid w:val="0013139F"/>
    <w:rsid w:val="00132EE2"/>
    <w:rsid w:val="0013522B"/>
    <w:rsid w:val="00136877"/>
    <w:rsid w:val="00141AE1"/>
    <w:rsid w:val="00141CC1"/>
    <w:rsid w:val="001434EB"/>
    <w:rsid w:val="00143B06"/>
    <w:rsid w:val="00145E4F"/>
    <w:rsid w:val="00146D4C"/>
    <w:rsid w:val="00150CB9"/>
    <w:rsid w:val="0015247B"/>
    <w:rsid w:val="00153256"/>
    <w:rsid w:val="00154D57"/>
    <w:rsid w:val="00155968"/>
    <w:rsid w:val="00155BC3"/>
    <w:rsid w:val="00156C7C"/>
    <w:rsid w:val="001623F0"/>
    <w:rsid w:val="001705E8"/>
    <w:rsid w:val="001743F7"/>
    <w:rsid w:val="00174781"/>
    <w:rsid w:val="00175C3F"/>
    <w:rsid w:val="00175CC0"/>
    <w:rsid w:val="001821CB"/>
    <w:rsid w:val="00183190"/>
    <w:rsid w:val="00193753"/>
    <w:rsid w:val="0019413E"/>
    <w:rsid w:val="00194537"/>
    <w:rsid w:val="00194B7E"/>
    <w:rsid w:val="00195C72"/>
    <w:rsid w:val="00197EE9"/>
    <w:rsid w:val="001A0213"/>
    <w:rsid w:val="001A496E"/>
    <w:rsid w:val="001A52F1"/>
    <w:rsid w:val="001A560C"/>
    <w:rsid w:val="001A625E"/>
    <w:rsid w:val="001A6960"/>
    <w:rsid w:val="001A7B33"/>
    <w:rsid w:val="001B3760"/>
    <w:rsid w:val="001B49DA"/>
    <w:rsid w:val="001B57EC"/>
    <w:rsid w:val="001B62E7"/>
    <w:rsid w:val="001B6786"/>
    <w:rsid w:val="001C14A2"/>
    <w:rsid w:val="001C175E"/>
    <w:rsid w:val="001C4234"/>
    <w:rsid w:val="001C4FD8"/>
    <w:rsid w:val="001C6636"/>
    <w:rsid w:val="001C6C48"/>
    <w:rsid w:val="001D0FB2"/>
    <w:rsid w:val="001D543F"/>
    <w:rsid w:val="001D6886"/>
    <w:rsid w:val="001D6B0A"/>
    <w:rsid w:val="001E21B5"/>
    <w:rsid w:val="001E54FC"/>
    <w:rsid w:val="001E7CA9"/>
    <w:rsid w:val="001F00DC"/>
    <w:rsid w:val="001F0BC6"/>
    <w:rsid w:val="001F30AD"/>
    <w:rsid w:val="001F385D"/>
    <w:rsid w:val="001F3A8D"/>
    <w:rsid w:val="001F4269"/>
    <w:rsid w:val="001F42C4"/>
    <w:rsid w:val="001F455A"/>
    <w:rsid w:val="001F4776"/>
    <w:rsid w:val="001F6937"/>
    <w:rsid w:val="001F7612"/>
    <w:rsid w:val="00200DB7"/>
    <w:rsid w:val="002021E7"/>
    <w:rsid w:val="002038DE"/>
    <w:rsid w:val="00204AFF"/>
    <w:rsid w:val="00204F5F"/>
    <w:rsid w:val="00205027"/>
    <w:rsid w:val="00210794"/>
    <w:rsid w:val="00210ADE"/>
    <w:rsid w:val="00210D7F"/>
    <w:rsid w:val="002115A0"/>
    <w:rsid w:val="00212368"/>
    <w:rsid w:val="00213BF0"/>
    <w:rsid w:val="002161A6"/>
    <w:rsid w:val="002177D7"/>
    <w:rsid w:val="00221C1B"/>
    <w:rsid w:val="00221FF2"/>
    <w:rsid w:val="002237C8"/>
    <w:rsid w:val="00224DF1"/>
    <w:rsid w:val="0022672E"/>
    <w:rsid w:val="00231616"/>
    <w:rsid w:val="00231F93"/>
    <w:rsid w:val="00233038"/>
    <w:rsid w:val="00243B32"/>
    <w:rsid w:val="00243D08"/>
    <w:rsid w:val="00243D65"/>
    <w:rsid w:val="00244063"/>
    <w:rsid w:val="00244BCC"/>
    <w:rsid w:val="002451C8"/>
    <w:rsid w:val="00247CC3"/>
    <w:rsid w:val="002504AF"/>
    <w:rsid w:val="00250B91"/>
    <w:rsid w:val="00253033"/>
    <w:rsid w:val="00253525"/>
    <w:rsid w:val="00253C68"/>
    <w:rsid w:val="0025463B"/>
    <w:rsid w:val="0025684C"/>
    <w:rsid w:val="00260019"/>
    <w:rsid w:val="0026036F"/>
    <w:rsid w:val="00262594"/>
    <w:rsid w:val="00263664"/>
    <w:rsid w:val="00263EF0"/>
    <w:rsid w:val="0026618C"/>
    <w:rsid w:val="002705C0"/>
    <w:rsid w:val="00270BA5"/>
    <w:rsid w:val="002723F0"/>
    <w:rsid w:val="00273534"/>
    <w:rsid w:val="002737D1"/>
    <w:rsid w:val="002758CD"/>
    <w:rsid w:val="00275E02"/>
    <w:rsid w:val="00283523"/>
    <w:rsid w:val="00283524"/>
    <w:rsid w:val="002841F7"/>
    <w:rsid w:val="00285679"/>
    <w:rsid w:val="002869F2"/>
    <w:rsid w:val="0029296A"/>
    <w:rsid w:val="00295B32"/>
    <w:rsid w:val="00295BC7"/>
    <w:rsid w:val="00296F11"/>
    <w:rsid w:val="0029716A"/>
    <w:rsid w:val="00297378"/>
    <w:rsid w:val="002976C5"/>
    <w:rsid w:val="00297D77"/>
    <w:rsid w:val="002A09DB"/>
    <w:rsid w:val="002A501D"/>
    <w:rsid w:val="002A66A8"/>
    <w:rsid w:val="002A6C68"/>
    <w:rsid w:val="002B0C75"/>
    <w:rsid w:val="002B1543"/>
    <w:rsid w:val="002B45A3"/>
    <w:rsid w:val="002B4C0C"/>
    <w:rsid w:val="002B5367"/>
    <w:rsid w:val="002C59AE"/>
    <w:rsid w:val="002D063F"/>
    <w:rsid w:val="002D1080"/>
    <w:rsid w:val="002D36A4"/>
    <w:rsid w:val="002D548C"/>
    <w:rsid w:val="002D658A"/>
    <w:rsid w:val="002E0E79"/>
    <w:rsid w:val="002E1B78"/>
    <w:rsid w:val="002E7065"/>
    <w:rsid w:val="002E737F"/>
    <w:rsid w:val="002F02C8"/>
    <w:rsid w:val="002F0975"/>
    <w:rsid w:val="002F32B9"/>
    <w:rsid w:val="002F34DC"/>
    <w:rsid w:val="002F5369"/>
    <w:rsid w:val="002F5EC0"/>
    <w:rsid w:val="002F65B2"/>
    <w:rsid w:val="00302A37"/>
    <w:rsid w:val="0030387C"/>
    <w:rsid w:val="00303B6A"/>
    <w:rsid w:val="00311C16"/>
    <w:rsid w:val="00311C3E"/>
    <w:rsid w:val="00312508"/>
    <w:rsid w:val="003137E9"/>
    <w:rsid w:val="00313B6D"/>
    <w:rsid w:val="0031462C"/>
    <w:rsid w:val="00317E8C"/>
    <w:rsid w:val="0032220A"/>
    <w:rsid w:val="0032265F"/>
    <w:rsid w:val="003228DC"/>
    <w:rsid w:val="0032357B"/>
    <w:rsid w:val="00323FBC"/>
    <w:rsid w:val="00324065"/>
    <w:rsid w:val="0032632C"/>
    <w:rsid w:val="003305A9"/>
    <w:rsid w:val="00331492"/>
    <w:rsid w:val="00334C2A"/>
    <w:rsid w:val="003413DA"/>
    <w:rsid w:val="00342669"/>
    <w:rsid w:val="00350DFF"/>
    <w:rsid w:val="00351C33"/>
    <w:rsid w:val="003527E5"/>
    <w:rsid w:val="0035448F"/>
    <w:rsid w:val="003549BB"/>
    <w:rsid w:val="003555AF"/>
    <w:rsid w:val="00355EEB"/>
    <w:rsid w:val="00360796"/>
    <w:rsid w:val="003614C1"/>
    <w:rsid w:val="00364000"/>
    <w:rsid w:val="00367195"/>
    <w:rsid w:val="00367F98"/>
    <w:rsid w:val="00370FD6"/>
    <w:rsid w:val="00371CA3"/>
    <w:rsid w:val="00373F64"/>
    <w:rsid w:val="00376E0E"/>
    <w:rsid w:val="00381947"/>
    <w:rsid w:val="003826DD"/>
    <w:rsid w:val="00382BA6"/>
    <w:rsid w:val="00382BC9"/>
    <w:rsid w:val="0038497A"/>
    <w:rsid w:val="00384B41"/>
    <w:rsid w:val="00384F5E"/>
    <w:rsid w:val="00385118"/>
    <w:rsid w:val="003861FF"/>
    <w:rsid w:val="00387EF7"/>
    <w:rsid w:val="00391127"/>
    <w:rsid w:val="003919C1"/>
    <w:rsid w:val="00393D60"/>
    <w:rsid w:val="0039452E"/>
    <w:rsid w:val="003A0488"/>
    <w:rsid w:val="003A30BA"/>
    <w:rsid w:val="003A502C"/>
    <w:rsid w:val="003A5FB5"/>
    <w:rsid w:val="003A789C"/>
    <w:rsid w:val="003B10D3"/>
    <w:rsid w:val="003B29E6"/>
    <w:rsid w:val="003B29FF"/>
    <w:rsid w:val="003B2B81"/>
    <w:rsid w:val="003B2DB5"/>
    <w:rsid w:val="003B2EF4"/>
    <w:rsid w:val="003B533A"/>
    <w:rsid w:val="003C15CB"/>
    <w:rsid w:val="003C164A"/>
    <w:rsid w:val="003C255B"/>
    <w:rsid w:val="003C38CA"/>
    <w:rsid w:val="003C5A31"/>
    <w:rsid w:val="003C5B5B"/>
    <w:rsid w:val="003C5FC3"/>
    <w:rsid w:val="003D08C9"/>
    <w:rsid w:val="003D0F71"/>
    <w:rsid w:val="003E06F0"/>
    <w:rsid w:val="003E3027"/>
    <w:rsid w:val="003E4E72"/>
    <w:rsid w:val="003E5503"/>
    <w:rsid w:val="003E6A09"/>
    <w:rsid w:val="003E6EAB"/>
    <w:rsid w:val="003E7D00"/>
    <w:rsid w:val="003F0C6E"/>
    <w:rsid w:val="003F3303"/>
    <w:rsid w:val="003F3AE0"/>
    <w:rsid w:val="003F4A93"/>
    <w:rsid w:val="003F6283"/>
    <w:rsid w:val="003F6871"/>
    <w:rsid w:val="003F6FDE"/>
    <w:rsid w:val="00401E8D"/>
    <w:rsid w:val="0040444D"/>
    <w:rsid w:val="0040507F"/>
    <w:rsid w:val="00405B37"/>
    <w:rsid w:val="0041152F"/>
    <w:rsid w:val="00412275"/>
    <w:rsid w:val="004165E6"/>
    <w:rsid w:val="004214B6"/>
    <w:rsid w:val="00422109"/>
    <w:rsid w:val="00423A4D"/>
    <w:rsid w:val="0042580E"/>
    <w:rsid w:val="004268F9"/>
    <w:rsid w:val="00431609"/>
    <w:rsid w:val="00431734"/>
    <w:rsid w:val="00440017"/>
    <w:rsid w:val="00444CD8"/>
    <w:rsid w:val="004458C3"/>
    <w:rsid w:val="0044603A"/>
    <w:rsid w:val="0045276B"/>
    <w:rsid w:val="00452A67"/>
    <w:rsid w:val="00453B74"/>
    <w:rsid w:val="00456121"/>
    <w:rsid w:val="004569ED"/>
    <w:rsid w:val="00456DB2"/>
    <w:rsid w:val="0046026F"/>
    <w:rsid w:val="00461148"/>
    <w:rsid w:val="0046497B"/>
    <w:rsid w:val="00465B34"/>
    <w:rsid w:val="00466844"/>
    <w:rsid w:val="004678A5"/>
    <w:rsid w:val="00472C8F"/>
    <w:rsid w:val="00473FD8"/>
    <w:rsid w:val="00474AB2"/>
    <w:rsid w:val="004762A8"/>
    <w:rsid w:val="004769C7"/>
    <w:rsid w:val="00476D99"/>
    <w:rsid w:val="0047783F"/>
    <w:rsid w:val="00477917"/>
    <w:rsid w:val="00477E37"/>
    <w:rsid w:val="00481142"/>
    <w:rsid w:val="004811E5"/>
    <w:rsid w:val="00483724"/>
    <w:rsid w:val="004872B6"/>
    <w:rsid w:val="00487348"/>
    <w:rsid w:val="004946BE"/>
    <w:rsid w:val="00495202"/>
    <w:rsid w:val="00495AE4"/>
    <w:rsid w:val="004978DD"/>
    <w:rsid w:val="004A43DA"/>
    <w:rsid w:val="004A4B89"/>
    <w:rsid w:val="004A674D"/>
    <w:rsid w:val="004A682B"/>
    <w:rsid w:val="004A7D4D"/>
    <w:rsid w:val="004B423D"/>
    <w:rsid w:val="004B4276"/>
    <w:rsid w:val="004B46C0"/>
    <w:rsid w:val="004B5CCC"/>
    <w:rsid w:val="004B5D47"/>
    <w:rsid w:val="004B69BB"/>
    <w:rsid w:val="004B6B80"/>
    <w:rsid w:val="004C0F37"/>
    <w:rsid w:val="004C1444"/>
    <w:rsid w:val="004C18FA"/>
    <w:rsid w:val="004C1924"/>
    <w:rsid w:val="004C4450"/>
    <w:rsid w:val="004C4D29"/>
    <w:rsid w:val="004C567D"/>
    <w:rsid w:val="004C5E66"/>
    <w:rsid w:val="004C5F26"/>
    <w:rsid w:val="004C7ECC"/>
    <w:rsid w:val="004D1A29"/>
    <w:rsid w:val="004D322A"/>
    <w:rsid w:val="004D4914"/>
    <w:rsid w:val="004D4FBA"/>
    <w:rsid w:val="004D6334"/>
    <w:rsid w:val="004D70AE"/>
    <w:rsid w:val="004E0A4F"/>
    <w:rsid w:val="004E0EF6"/>
    <w:rsid w:val="004E2ADC"/>
    <w:rsid w:val="004E48B5"/>
    <w:rsid w:val="004E6468"/>
    <w:rsid w:val="004F0912"/>
    <w:rsid w:val="004F48AD"/>
    <w:rsid w:val="004F567C"/>
    <w:rsid w:val="004F5DF9"/>
    <w:rsid w:val="004F60A5"/>
    <w:rsid w:val="005003CD"/>
    <w:rsid w:val="005003D2"/>
    <w:rsid w:val="005051D2"/>
    <w:rsid w:val="0051098F"/>
    <w:rsid w:val="00510D86"/>
    <w:rsid w:val="0051374A"/>
    <w:rsid w:val="00516B43"/>
    <w:rsid w:val="0052002C"/>
    <w:rsid w:val="0052668C"/>
    <w:rsid w:val="00527244"/>
    <w:rsid w:val="005274CE"/>
    <w:rsid w:val="0053051B"/>
    <w:rsid w:val="00530790"/>
    <w:rsid w:val="00530B2F"/>
    <w:rsid w:val="005336CE"/>
    <w:rsid w:val="00533CA2"/>
    <w:rsid w:val="00533FF9"/>
    <w:rsid w:val="00534297"/>
    <w:rsid w:val="00535E9A"/>
    <w:rsid w:val="005364D3"/>
    <w:rsid w:val="00542C8E"/>
    <w:rsid w:val="00544C02"/>
    <w:rsid w:val="00545DC1"/>
    <w:rsid w:val="00546CE4"/>
    <w:rsid w:val="00552095"/>
    <w:rsid w:val="0055281E"/>
    <w:rsid w:val="00553AE1"/>
    <w:rsid w:val="00554605"/>
    <w:rsid w:val="00555C11"/>
    <w:rsid w:val="00557F3D"/>
    <w:rsid w:val="005660EC"/>
    <w:rsid w:val="00566851"/>
    <w:rsid w:val="0056709F"/>
    <w:rsid w:val="00570D22"/>
    <w:rsid w:val="005724D0"/>
    <w:rsid w:val="00572503"/>
    <w:rsid w:val="0057607F"/>
    <w:rsid w:val="00577179"/>
    <w:rsid w:val="00580988"/>
    <w:rsid w:val="00584954"/>
    <w:rsid w:val="0058734D"/>
    <w:rsid w:val="0058742F"/>
    <w:rsid w:val="00587EDA"/>
    <w:rsid w:val="00590136"/>
    <w:rsid w:val="00590D6A"/>
    <w:rsid w:val="0059220B"/>
    <w:rsid w:val="005965AF"/>
    <w:rsid w:val="005973D7"/>
    <w:rsid w:val="0059746F"/>
    <w:rsid w:val="005975F2"/>
    <w:rsid w:val="00597BA1"/>
    <w:rsid w:val="005A218E"/>
    <w:rsid w:val="005A29E9"/>
    <w:rsid w:val="005A3C3F"/>
    <w:rsid w:val="005A5693"/>
    <w:rsid w:val="005B2ECD"/>
    <w:rsid w:val="005C042D"/>
    <w:rsid w:val="005C0985"/>
    <w:rsid w:val="005D254B"/>
    <w:rsid w:val="005D3251"/>
    <w:rsid w:val="005D3F7B"/>
    <w:rsid w:val="005D54FB"/>
    <w:rsid w:val="005D6704"/>
    <w:rsid w:val="005E29A8"/>
    <w:rsid w:val="005E4A0F"/>
    <w:rsid w:val="005E4CB8"/>
    <w:rsid w:val="005E744C"/>
    <w:rsid w:val="005F23E4"/>
    <w:rsid w:val="005F2EA9"/>
    <w:rsid w:val="005F31DB"/>
    <w:rsid w:val="005F38DF"/>
    <w:rsid w:val="005F42F5"/>
    <w:rsid w:val="005F5C80"/>
    <w:rsid w:val="005F655B"/>
    <w:rsid w:val="006048CF"/>
    <w:rsid w:val="00604B1E"/>
    <w:rsid w:val="00607F84"/>
    <w:rsid w:val="00607FD4"/>
    <w:rsid w:val="0061115C"/>
    <w:rsid w:val="006121A7"/>
    <w:rsid w:val="00621CC3"/>
    <w:rsid w:val="00621D65"/>
    <w:rsid w:val="00623658"/>
    <w:rsid w:val="00623B2F"/>
    <w:rsid w:val="006243F5"/>
    <w:rsid w:val="006254F6"/>
    <w:rsid w:val="00625DDF"/>
    <w:rsid w:val="00631709"/>
    <w:rsid w:val="006331E6"/>
    <w:rsid w:val="006355B5"/>
    <w:rsid w:val="00635BE8"/>
    <w:rsid w:val="0063749B"/>
    <w:rsid w:val="00642435"/>
    <w:rsid w:val="00650349"/>
    <w:rsid w:val="0065106D"/>
    <w:rsid w:val="006525D2"/>
    <w:rsid w:val="00653349"/>
    <w:rsid w:val="00654C09"/>
    <w:rsid w:val="0065524B"/>
    <w:rsid w:val="00660746"/>
    <w:rsid w:val="00661AEA"/>
    <w:rsid w:val="00661E70"/>
    <w:rsid w:val="00662AD1"/>
    <w:rsid w:val="00664AB4"/>
    <w:rsid w:val="00665DF8"/>
    <w:rsid w:val="00665F0A"/>
    <w:rsid w:val="0067035D"/>
    <w:rsid w:val="00670757"/>
    <w:rsid w:val="00673EC3"/>
    <w:rsid w:val="00676510"/>
    <w:rsid w:val="00676B39"/>
    <w:rsid w:val="0067736E"/>
    <w:rsid w:val="00677964"/>
    <w:rsid w:val="0068347A"/>
    <w:rsid w:val="006850F6"/>
    <w:rsid w:val="00685C1C"/>
    <w:rsid w:val="00692577"/>
    <w:rsid w:val="006927DC"/>
    <w:rsid w:val="006951A3"/>
    <w:rsid w:val="006954D0"/>
    <w:rsid w:val="00696E50"/>
    <w:rsid w:val="00697DD2"/>
    <w:rsid w:val="006B38AA"/>
    <w:rsid w:val="006B663B"/>
    <w:rsid w:val="006C2014"/>
    <w:rsid w:val="006C4B86"/>
    <w:rsid w:val="006D05E2"/>
    <w:rsid w:val="006D103F"/>
    <w:rsid w:val="006D265C"/>
    <w:rsid w:val="006D462C"/>
    <w:rsid w:val="006D4BA0"/>
    <w:rsid w:val="006D56D3"/>
    <w:rsid w:val="006D692B"/>
    <w:rsid w:val="006E002D"/>
    <w:rsid w:val="006E09C6"/>
    <w:rsid w:val="006E2E74"/>
    <w:rsid w:val="006E52E3"/>
    <w:rsid w:val="006E7DEB"/>
    <w:rsid w:val="006F15B9"/>
    <w:rsid w:val="006F24D2"/>
    <w:rsid w:val="006F347D"/>
    <w:rsid w:val="006F36A1"/>
    <w:rsid w:val="006F3FE2"/>
    <w:rsid w:val="006F6A47"/>
    <w:rsid w:val="006F7EE5"/>
    <w:rsid w:val="007035FF"/>
    <w:rsid w:val="007067D4"/>
    <w:rsid w:val="0071130B"/>
    <w:rsid w:val="00714075"/>
    <w:rsid w:val="0071446D"/>
    <w:rsid w:val="0071492D"/>
    <w:rsid w:val="00717B6C"/>
    <w:rsid w:val="0072277E"/>
    <w:rsid w:val="0072297F"/>
    <w:rsid w:val="007269C5"/>
    <w:rsid w:val="00730501"/>
    <w:rsid w:val="00734573"/>
    <w:rsid w:val="0073596E"/>
    <w:rsid w:val="007372FB"/>
    <w:rsid w:val="00740507"/>
    <w:rsid w:val="007474B0"/>
    <w:rsid w:val="00752B67"/>
    <w:rsid w:val="00754165"/>
    <w:rsid w:val="0075718E"/>
    <w:rsid w:val="00762314"/>
    <w:rsid w:val="00762C1B"/>
    <w:rsid w:val="00764C22"/>
    <w:rsid w:val="00766492"/>
    <w:rsid w:val="00771005"/>
    <w:rsid w:val="00771D73"/>
    <w:rsid w:val="00771EA8"/>
    <w:rsid w:val="007770BE"/>
    <w:rsid w:val="00777A72"/>
    <w:rsid w:val="0078023D"/>
    <w:rsid w:val="0078041D"/>
    <w:rsid w:val="00780EBE"/>
    <w:rsid w:val="0078285B"/>
    <w:rsid w:val="00782915"/>
    <w:rsid w:val="0078306A"/>
    <w:rsid w:val="00785407"/>
    <w:rsid w:val="00793114"/>
    <w:rsid w:val="0079478F"/>
    <w:rsid w:val="00794F88"/>
    <w:rsid w:val="00795EC9"/>
    <w:rsid w:val="00795F8A"/>
    <w:rsid w:val="00796250"/>
    <w:rsid w:val="00796DE1"/>
    <w:rsid w:val="00797919"/>
    <w:rsid w:val="007A2CA0"/>
    <w:rsid w:val="007A31EC"/>
    <w:rsid w:val="007A4554"/>
    <w:rsid w:val="007A6283"/>
    <w:rsid w:val="007B0FD7"/>
    <w:rsid w:val="007B1111"/>
    <w:rsid w:val="007B165F"/>
    <w:rsid w:val="007B224F"/>
    <w:rsid w:val="007B31FE"/>
    <w:rsid w:val="007B60B4"/>
    <w:rsid w:val="007C1AEE"/>
    <w:rsid w:val="007C25A2"/>
    <w:rsid w:val="007C586F"/>
    <w:rsid w:val="007C58BF"/>
    <w:rsid w:val="007D0CF8"/>
    <w:rsid w:val="007D2155"/>
    <w:rsid w:val="007D4BB9"/>
    <w:rsid w:val="007D5E19"/>
    <w:rsid w:val="007D692D"/>
    <w:rsid w:val="007D69F7"/>
    <w:rsid w:val="007E0A33"/>
    <w:rsid w:val="007E14A0"/>
    <w:rsid w:val="007E2B0E"/>
    <w:rsid w:val="007E3518"/>
    <w:rsid w:val="007E49FB"/>
    <w:rsid w:val="007E6126"/>
    <w:rsid w:val="007E7D29"/>
    <w:rsid w:val="007F2C8A"/>
    <w:rsid w:val="007F355B"/>
    <w:rsid w:val="007F5518"/>
    <w:rsid w:val="007F634F"/>
    <w:rsid w:val="007F741B"/>
    <w:rsid w:val="007F7BA5"/>
    <w:rsid w:val="00803A92"/>
    <w:rsid w:val="00810AB9"/>
    <w:rsid w:val="00816A27"/>
    <w:rsid w:val="008171DA"/>
    <w:rsid w:val="008178CD"/>
    <w:rsid w:val="00817D74"/>
    <w:rsid w:val="00817FC7"/>
    <w:rsid w:val="0082122B"/>
    <w:rsid w:val="00823208"/>
    <w:rsid w:val="00830A06"/>
    <w:rsid w:val="008313F4"/>
    <w:rsid w:val="00831A0B"/>
    <w:rsid w:val="00831F9A"/>
    <w:rsid w:val="00832693"/>
    <w:rsid w:val="00833656"/>
    <w:rsid w:val="00837182"/>
    <w:rsid w:val="008376DE"/>
    <w:rsid w:val="00840BCA"/>
    <w:rsid w:val="00843D15"/>
    <w:rsid w:val="0085061A"/>
    <w:rsid w:val="00850F75"/>
    <w:rsid w:val="008530EB"/>
    <w:rsid w:val="00853AB7"/>
    <w:rsid w:val="00854643"/>
    <w:rsid w:val="0085685D"/>
    <w:rsid w:val="00856FBC"/>
    <w:rsid w:val="00860180"/>
    <w:rsid w:val="00863B21"/>
    <w:rsid w:val="00865968"/>
    <w:rsid w:val="00865FAD"/>
    <w:rsid w:val="0086775E"/>
    <w:rsid w:val="00867E58"/>
    <w:rsid w:val="00870113"/>
    <w:rsid w:val="00872E45"/>
    <w:rsid w:val="0087674A"/>
    <w:rsid w:val="00877014"/>
    <w:rsid w:val="00877B4E"/>
    <w:rsid w:val="008805F7"/>
    <w:rsid w:val="00880AA4"/>
    <w:rsid w:val="00880E33"/>
    <w:rsid w:val="00881519"/>
    <w:rsid w:val="00881BEE"/>
    <w:rsid w:val="008822ED"/>
    <w:rsid w:val="00882ABF"/>
    <w:rsid w:val="00885925"/>
    <w:rsid w:val="00885DB2"/>
    <w:rsid w:val="00886CB0"/>
    <w:rsid w:val="00887B28"/>
    <w:rsid w:val="00887FBA"/>
    <w:rsid w:val="0089509E"/>
    <w:rsid w:val="00895598"/>
    <w:rsid w:val="00895942"/>
    <w:rsid w:val="00895FC3"/>
    <w:rsid w:val="00897024"/>
    <w:rsid w:val="008A10AD"/>
    <w:rsid w:val="008A1EA0"/>
    <w:rsid w:val="008B2228"/>
    <w:rsid w:val="008B3ED5"/>
    <w:rsid w:val="008B5002"/>
    <w:rsid w:val="008B52E3"/>
    <w:rsid w:val="008C20EE"/>
    <w:rsid w:val="008C2560"/>
    <w:rsid w:val="008C6B15"/>
    <w:rsid w:val="008C6E77"/>
    <w:rsid w:val="008C7397"/>
    <w:rsid w:val="008D18D8"/>
    <w:rsid w:val="008D4D18"/>
    <w:rsid w:val="008E03C2"/>
    <w:rsid w:val="008E06A6"/>
    <w:rsid w:val="008E3565"/>
    <w:rsid w:val="008E5AE0"/>
    <w:rsid w:val="008E5F09"/>
    <w:rsid w:val="008E6DD3"/>
    <w:rsid w:val="008F0EEB"/>
    <w:rsid w:val="008F1DCD"/>
    <w:rsid w:val="008F33F3"/>
    <w:rsid w:val="008F581C"/>
    <w:rsid w:val="009031BB"/>
    <w:rsid w:val="00905E66"/>
    <w:rsid w:val="00906BC4"/>
    <w:rsid w:val="00906D7B"/>
    <w:rsid w:val="00911AB3"/>
    <w:rsid w:val="0091478C"/>
    <w:rsid w:val="0091506A"/>
    <w:rsid w:val="00915785"/>
    <w:rsid w:val="0092167C"/>
    <w:rsid w:val="00922033"/>
    <w:rsid w:val="009228CA"/>
    <w:rsid w:val="00922FB9"/>
    <w:rsid w:val="009248CE"/>
    <w:rsid w:val="00932D7E"/>
    <w:rsid w:val="00932ED3"/>
    <w:rsid w:val="0093333D"/>
    <w:rsid w:val="00934263"/>
    <w:rsid w:val="009344A8"/>
    <w:rsid w:val="00934570"/>
    <w:rsid w:val="00935E34"/>
    <w:rsid w:val="00937C5C"/>
    <w:rsid w:val="009412A5"/>
    <w:rsid w:val="0094412E"/>
    <w:rsid w:val="00944AFB"/>
    <w:rsid w:val="00946202"/>
    <w:rsid w:val="00946A6B"/>
    <w:rsid w:val="00947B86"/>
    <w:rsid w:val="009503F0"/>
    <w:rsid w:val="009511A0"/>
    <w:rsid w:val="009518F6"/>
    <w:rsid w:val="00954097"/>
    <w:rsid w:val="00954FC3"/>
    <w:rsid w:val="00956CC6"/>
    <w:rsid w:val="00957208"/>
    <w:rsid w:val="00957974"/>
    <w:rsid w:val="009613AE"/>
    <w:rsid w:val="0096191F"/>
    <w:rsid w:val="00964D16"/>
    <w:rsid w:val="0096553A"/>
    <w:rsid w:val="0096612B"/>
    <w:rsid w:val="00970084"/>
    <w:rsid w:val="00977342"/>
    <w:rsid w:val="009801C8"/>
    <w:rsid w:val="00982408"/>
    <w:rsid w:val="00982487"/>
    <w:rsid w:val="0098333D"/>
    <w:rsid w:val="0098392C"/>
    <w:rsid w:val="009851C6"/>
    <w:rsid w:val="00985F35"/>
    <w:rsid w:val="00986AC3"/>
    <w:rsid w:val="0098788C"/>
    <w:rsid w:val="009879E8"/>
    <w:rsid w:val="009904DE"/>
    <w:rsid w:val="009917A9"/>
    <w:rsid w:val="00994CCF"/>
    <w:rsid w:val="00996390"/>
    <w:rsid w:val="0099717F"/>
    <w:rsid w:val="00997CE8"/>
    <w:rsid w:val="009A046E"/>
    <w:rsid w:val="009A6394"/>
    <w:rsid w:val="009A73CC"/>
    <w:rsid w:val="009A7D20"/>
    <w:rsid w:val="009B2738"/>
    <w:rsid w:val="009B31DC"/>
    <w:rsid w:val="009B4CB2"/>
    <w:rsid w:val="009B7A77"/>
    <w:rsid w:val="009C201D"/>
    <w:rsid w:val="009C2DAE"/>
    <w:rsid w:val="009C366E"/>
    <w:rsid w:val="009C3DF5"/>
    <w:rsid w:val="009C52F5"/>
    <w:rsid w:val="009C7AF2"/>
    <w:rsid w:val="009C7EC5"/>
    <w:rsid w:val="009D0648"/>
    <w:rsid w:val="009D0DFD"/>
    <w:rsid w:val="009D20FE"/>
    <w:rsid w:val="009D3B32"/>
    <w:rsid w:val="009D43C9"/>
    <w:rsid w:val="009D5378"/>
    <w:rsid w:val="009D64FC"/>
    <w:rsid w:val="009D79AD"/>
    <w:rsid w:val="009E0CA7"/>
    <w:rsid w:val="009E212D"/>
    <w:rsid w:val="009E3AD6"/>
    <w:rsid w:val="009E5115"/>
    <w:rsid w:val="009E6DBA"/>
    <w:rsid w:val="009F050A"/>
    <w:rsid w:val="009F0D1A"/>
    <w:rsid w:val="009F14F6"/>
    <w:rsid w:val="009F1603"/>
    <w:rsid w:val="009F1857"/>
    <w:rsid w:val="009F1EA0"/>
    <w:rsid w:val="009F2CC9"/>
    <w:rsid w:val="009F447F"/>
    <w:rsid w:val="009F54B1"/>
    <w:rsid w:val="00A01D33"/>
    <w:rsid w:val="00A0225A"/>
    <w:rsid w:val="00A03761"/>
    <w:rsid w:val="00A04043"/>
    <w:rsid w:val="00A04C5B"/>
    <w:rsid w:val="00A04D00"/>
    <w:rsid w:val="00A069ED"/>
    <w:rsid w:val="00A07F0C"/>
    <w:rsid w:val="00A10EE4"/>
    <w:rsid w:val="00A119DC"/>
    <w:rsid w:val="00A13504"/>
    <w:rsid w:val="00A14292"/>
    <w:rsid w:val="00A1623E"/>
    <w:rsid w:val="00A16F42"/>
    <w:rsid w:val="00A178D8"/>
    <w:rsid w:val="00A21B96"/>
    <w:rsid w:val="00A22A94"/>
    <w:rsid w:val="00A23805"/>
    <w:rsid w:val="00A27E2E"/>
    <w:rsid w:val="00A303D9"/>
    <w:rsid w:val="00A31A6B"/>
    <w:rsid w:val="00A32217"/>
    <w:rsid w:val="00A33D83"/>
    <w:rsid w:val="00A33F64"/>
    <w:rsid w:val="00A3450D"/>
    <w:rsid w:val="00A3483E"/>
    <w:rsid w:val="00A36292"/>
    <w:rsid w:val="00A378DB"/>
    <w:rsid w:val="00A4004A"/>
    <w:rsid w:val="00A46C16"/>
    <w:rsid w:val="00A47F23"/>
    <w:rsid w:val="00A524F9"/>
    <w:rsid w:val="00A52BFA"/>
    <w:rsid w:val="00A5318B"/>
    <w:rsid w:val="00A54EEE"/>
    <w:rsid w:val="00A5664E"/>
    <w:rsid w:val="00A602E0"/>
    <w:rsid w:val="00A632B9"/>
    <w:rsid w:val="00A63E66"/>
    <w:rsid w:val="00A73439"/>
    <w:rsid w:val="00A73AF8"/>
    <w:rsid w:val="00A7589E"/>
    <w:rsid w:val="00A75D4E"/>
    <w:rsid w:val="00A821E1"/>
    <w:rsid w:val="00A82686"/>
    <w:rsid w:val="00A8594B"/>
    <w:rsid w:val="00A86CC8"/>
    <w:rsid w:val="00A86FDF"/>
    <w:rsid w:val="00A90BDD"/>
    <w:rsid w:val="00A92633"/>
    <w:rsid w:val="00A95A59"/>
    <w:rsid w:val="00A971EE"/>
    <w:rsid w:val="00AA0FAF"/>
    <w:rsid w:val="00AA14BE"/>
    <w:rsid w:val="00AA5491"/>
    <w:rsid w:val="00AA5BB9"/>
    <w:rsid w:val="00AB282D"/>
    <w:rsid w:val="00AB47A5"/>
    <w:rsid w:val="00AB58ED"/>
    <w:rsid w:val="00AB6531"/>
    <w:rsid w:val="00AB7718"/>
    <w:rsid w:val="00AC0239"/>
    <w:rsid w:val="00AC0E3A"/>
    <w:rsid w:val="00AC224B"/>
    <w:rsid w:val="00AC5127"/>
    <w:rsid w:val="00AC616F"/>
    <w:rsid w:val="00AD01F2"/>
    <w:rsid w:val="00AD0362"/>
    <w:rsid w:val="00AD161A"/>
    <w:rsid w:val="00AD224E"/>
    <w:rsid w:val="00AD3401"/>
    <w:rsid w:val="00AD39EB"/>
    <w:rsid w:val="00AD3E33"/>
    <w:rsid w:val="00AD4507"/>
    <w:rsid w:val="00AD5625"/>
    <w:rsid w:val="00AD73F5"/>
    <w:rsid w:val="00AE3350"/>
    <w:rsid w:val="00AE493E"/>
    <w:rsid w:val="00AE5478"/>
    <w:rsid w:val="00AE5543"/>
    <w:rsid w:val="00AF160D"/>
    <w:rsid w:val="00AF1C0A"/>
    <w:rsid w:val="00AF2CF7"/>
    <w:rsid w:val="00AF4E5C"/>
    <w:rsid w:val="00AF5A2A"/>
    <w:rsid w:val="00AF78F8"/>
    <w:rsid w:val="00B00C1B"/>
    <w:rsid w:val="00B0125A"/>
    <w:rsid w:val="00B01967"/>
    <w:rsid w:val="00B0580B"/>
    <w:rsid w:val="00B07044"/>
    <w:rsid w:val="00B079E3"/>
    <w:rsid w:val="00B10ED1"/>
    <w:rsid w:val="00B17C77"/>
    <w:rsid w:val="00B207CE"/>
    <w:rsid w:val="00B217DF"/>
    <w:rsid w:val="00B221DF"/>
    <w:rsid w:val="00B239C5"/>
    <w:rsid w:val="00B25A2B"/>
    <w:rsid w:val="00B26D2E"/>
    <w:rsid w:val="00B3045D"/>
    <w:rsid w:val="00B3530B"/>
    <w:rsid w:val="00B405C5"/>
    <w:rsid w:val="00B41C3E"/>
    <w:rsid w:val="00B4531E"/>
    <w:rsid w:val="00B52846"/>
    <w:rsid w:val="00B53767"/>
    <w:rsid w:val="00B5392E"/>
    <w:rsid w:val="00B53ACE"/>
    <w:rsid w:val="00B56602"/>
    <w:rsid w:val="00B63689"/>
    <w:rsid w:val="00B64F54"/>
    <w:rsid w:val="00B73C62"/>
    <w:rsid w:val="00B74440"/>
    <w:rsid w:val="00B758C5"/>
    <w:rsid w:val="00B776BF"/>
    <w:rsid w:val="00B826A9"/>
    <w:rsid w:val="00B902CE"/>
    <w:rsid w:val="00B907DE"/>
    <w:rsid w:val="00B91A20"/>
    <w:rsid w:val="00B91F92"/>
    <w:rsid w:val="00B926BF"/>
    <w:rsid w:val="00B9535F"/>
    <w:rsid w:val="00BA0642"/>
    <w:rsid w:val="00BA37B6"/>
    <w:rsid w:val="00BA4193"/>
    <w:rsid w:val="00BA5D29"/>
    <w:rsid w:val="00BA6D78"/>
    <w:rsid w:val="00BB0BED"/>
    <w:rsid w:val="00BB1160"/>
    <w:rsid w:val="00BB1391"/>
    <w:rsid w:val="00BB28F7"/>
    <w:rsid w:val="00BB57B4"/>
    <w:rsid w:val="00BB666F"/>
    <w:rsid w:val="00BB759C"/>
    <w:rsid w:val="00BB780B"/>
    <w:rsid w:val="00BB78D8"/>
    <w:rsid w:val="00BB7F39"/>
    <w:rsid w:val="00BC0F9E"/>
    <w:rsid w:val="00BC1000"/>
    <w:rsid w:val="00BC2166"/>
    <w:rsid w:val="00BC724F"/>
    <w:rsid w:val="00BC7469"/>
    <w:rsid w:val="00BD0377"/>
    <w:rsid w:val="00BD1CAB"/>
    <w:rsid w:val="00BD6EDB"/>
    <w:rsid w:val="00BD7C7B"/>
    <w:rsid w:val="00BE1D56"/>
    <w:rsid w:val="00BE1DDA"/>
    <w:rsid w:val="00BE331E"/>
    <w:rsid w:val="00BE4644"/>
    <w:rsid w:val="00BE5079"/>
    <w:rsid w:val="00BE5BB5"/>
    <w:rsid w:val="00BE5EA9"/>
    <w:rsid w:val="00BF1DAB"/>
    <w:rsid w:val="00BF26FE"/>
    <w:rsid w:val="00BF464A"/>
    <w:rsid w:val="00BF4A42"/>
    <w:rsid w:val="00C0103C"/>
    <w:rsid w:val="00C0345B"/>
    <w:rsid w:val="00C04A29"/>
    <w:rsid w:val="00C05EC3"/>
    <w:rsid w:val="00C065D7"/>
    <w:rsid w:val="00C12A89"/>
    <w:rsid w:val="00C13ED3"/>
    <w:rsid w:val="00C13F5E"/>
    <w:rsid w:val="00C2077C"/>
    <w:rsid w:val="00C2388E"/>
    <w:rsid w:val="00C2462F"/>
    <w:rsid w:val="00C24B29"/>
    <w:rsid w:val="00C2558E"/>
    <w:rsid w:val="00C25CB4"/>
    <w:rsid w:val="00C25E8D"/>
    <w:rsid w:val="00C3144F"/>
    <w:rsid w:val="00C315EC"/>
    <w:rsid w:val="00C32BC8"/>
    <w:rsid w:val="00C33179"/>
    <w:rsid w:val="00C35712"/>
    <w:rsid w:val="00C40977"/>
    <w:rsid w:val="00C4602E"/>
    <w:rsid w:val="00C46152"/>
    <w:rsid w:val="00C466C3"/>
    <w:rsid w:val="00C47617"/>
    <w:rsid w:val="00C50ACC"/>
    <w:rsid w:val="00C50C6F"/>
    <w:rsid w:val="00C51684"/>
    <w:rsid w:val="00C51E3A"/>
    <w:rsid w:val="00C54007"/>
    <w:rsid w:val="00C54F01"/>
    <w:rsid w:val="00C55532"/>
    <w:rsid w:val="00C5566A"/>
    <w:rsid w:val="00C55842"/>
    <w:rsid w:val="00C56E8D"/>
    <w:rsid w:val="00C570B5"/>
    <w:rsid w:val="00C6006B"/>
    <w:rsid w:val="00C60E65"/>
    <w:rsid w:val="00C61674"/>
    <w:rsid w:val="00C62D00"/>
    <w:rsid w:val="00C64335"/>
    <w:rsid w:val="00C6504E"/>
    <w:rsid w:val="00C65CFC"/>
    <w:rsid w:val="00C669D9"/>
    <w:rsid w:val="00C703E6"/>
    <w:rsid w:val="00C72BFA"/>
    <w:rsid w:val="00C86CBD"/>
    <w:rsid w:val="00C87AE4"/>
    <w:rsid w:val="00C910D2"/>
    <w:rsid w:val="00C932CF"/>
    <w:rsid w:val="00C93D19"/>
    <w:rsid w:val="00CA2C60"/>
    <w:rsid w:val="00CA2E6E"/>
    <w:rsid w:val="00CA41B2"/>
    <w:rsid w:val="00CA5101"/>
    <w:rsid w:val="00CB3CC9"/>
    <w:rsid w:val="00CB4799"/>
    <w:rsid w:val="00CB48C5"/>
    <w:rsid w:val="00CB490E"/>
    <w:rsid w:val="00CB6A0D"/>
    <w:rsid w:val="00CC4016"/>
    <w:rsid w:val="00CC4D47"/>
    <w:rsid w:val="00CC537D"/>
    <w:rsid w:val="00CC6EE8"/>
    <w:rsid w:val="00CD0D8B"/>
    <w:rsid w:val="00CD2CC2"/>
    <w:rsid w:val="00CD5E18"/>
    <w:rsid w:val="00CD7AC0"/>
    <w:rsid w:val="00CE7127"/>
    <w:rsid w:val="00CF5361"/>
    <w:rsid w:val="00D01D89"/>
    <w:rsid w:val="00D03C75"/>
    <w:rsid w:val="00D0654A"/>
    <w:rsid w:val="00D11848"/>
    <w:rsid w:val="00D11B51"/>
    <w:rsid w:val="00D142C2"/>
    <w:rsid w:val="00D14FBC"/>
    <w:rsid w:val="00D156A1"/>
    <w:rsid w:val="00D1588A"/>
    <w:rsid w:val="00D1595A"/>
    <w:rsid w:val="00D17ADC"/>
    <w:rsid w:val="00D23D38"/>
    <w:rsid w:val="00D24DD1"/>
    <w:rsid w:val="00D32DF5"/>
    <w:rsid w:val="00D34F55"/>
    <w:rsid w:val="00D36255"/>
    <w:rsid w:val="00D371CE"/>
    <w:rsid w:val="00D43303"/>
    <w:rsid w:val="00D468CE"/>
    <w:rsid w:val="00D46B90"/>
    <w:rsid w:val="00D47F7A"/>
    <w:rsid w:val="00D50559"/>
    <w:rsid w:val="00D51E4D"/>
    <w:rsid w:val="00D60A89"/>
    <w:rsid w:val="00D60BEA"/>
    <w:rsid w:val="00D62C49"/>
    <w:rsid w:val="00D64724"/>
    <w:rsid w:val="00D65BE0"/>
    <w:rsid w:val="00D6636D"/>
    <w:rsid w:val="00D66782"/>
    <w:rsid w:val="00D66CF7"/>
    <w:rsid w:val="00D675DC"/>
    <w:rsid w:val="00D73EC5"/>
    <w:rsid w:val="00D762CB"/>
    <w:rsid w:val="00D77522"/>
    <w:rsid w:val="00D77DCC"/>
    <w:rsid w:val="00D80256"/>
    <w:rsid w:val="00D82FC5"/>
    <w:rsid w:val="00D83B76"/>
    <w:rsid w:val="00D84BD3"/>
    <w:rsid w:val="00D85938"/>
    <w:rsid w:val="00D86031"/>
    <w:rsid w:val="00D8736A"/>
    <w:rsid w:val="00D90C67"/>
    <w:rsid w:val="00D91273"/>
    <w:rsid w:val="00D9255A"/>
    <w:rsid w:val="00D92D0A"/>
    <w:rsid w:val="00D93FED"/>
    <w:rsid w:val="00D94EDE"/>
    <w:rsid w:val="00D95794"/>
    <w:rsid w:val="00D958A9"/>
    <w:rsid w:val="00D97C64"/>
    <w:rsid w:val="00DA2ACC"/>
    <w:rsid w:val="00DA2FCF"/>
    <w:rsid w:val="00DA5DA9"/>
    <w:rsid w:val="00DB43F1"/>
    <w:rsid w:val="00DB6736"/>
    <w:rsid w:val="00DB7D4B"/>
    <w:rsid w:val="00DC2889"/>
    <w:rsid w:val="00DC3D56"/>
    <w:rsid w:val="00DC5405"/>
    <w:rsid w:val="00DC6D01"/>
    <w:rsid w:val="00DD08B9"/>
    <w:rsid w:val="00DD094F"/>
    <w:rsid w:val="00DD0A96"/>
    <w:rsid w:val="00DD1542"/>
    <w:rsid w:val="00DD5A22"/>
    <w:rsid w:val="00DD5B95"/>
    <w:rsid w:val="00DE0F20"/>
    <w:rsid w:val="00DE2F8D"/>
    <w:rsid w:val="00DE2FDC"/>
    <w:rsid w:val="00DE5AD0"/>
    <w:rsid w:val="00DE5B8E"/>
    <w:rsid w:val="00DE7A69"/>
    <w:rsid w:val="00DE7C29"/>
    <w:rsid w:val="00DF1B21"/>
    <w:rsid w:val="00DF1BFB"/>
    <w:rsid w:val="00DF2078"/>
    <w:rsid w:val="00DF2099"/>
    <w:rsid w:val="00DF359C"/>
    <w:rsid w:val="00DF490B"/>
    <w:rsid w:val="00DF6657"/>
    <w:rsid w:val="00DF6C57"/>
    <w:rsid w:val="00DF735C"/>
    <w:rsid w:val="00E004AC"/>
    <w:rsid w:val="00E018CF"/>
    <w:rsid w:val="00E03B11"/>
    <w:rsid w:val="00E04428"/>
    <w:rsid w:val="00E06299"/>
    <w:rsid w:val="00E073EB"/>
    <w:rsid w:val="00E11D8B"/>
    <w:rsid w:val="00E14AAD"/>
    <w:rsid w:val="00E15A8C"/>
    <w:rsid w:val="00E20190"/>
    <w:rsid w:val="00E2583D"/>
    <w:rsid w:val="00E2619B"/>
    <w:rsid w:val="00E262DA"/>
    <w:rsid w:val="00E3015A"/>
    <w:rsid w:val="00E3223E"/>
    <w:rsid w:val="00E34740"/>
    <w:rsid w:val="00E359CA"/>
    <w:rsid w:val="00E35D45"/>
    <w:rsid w:val="00E40FBA"/>
    <w:rsid w:val="00E4193E"/>
    <w:rsid w:val="00E425D3"/>
    <w:rsid w:val="00E44C07"/>
    <w:rsid w:val="00E46B5A"/>
    <w:rsid w:val="00E50DD7"/>
    <w:rsid w:val="00E51145"/>
    <w:rsid w:val="00E51CD4"/>
    <w:rsid w:val="00E53D28"/>
    <w:rsid w:val="00E55E49"/>
    <w:rsid w:val="00E616A2"/>
    <w:rsid w:val="00E63D8E"/>
    <w:rsid w:val="00E64602"/>
    <w:rsid w:val="00E71493"/>
    <w:rsid w:val="00E77DE3"/>
    <w:rsid w:val="00E82DD6"/>
    <w:rsid w:val="00E83D3A"/>
    <w:rsid w:val="00E857CE"/>
    <w:rsid w:val="00E86A47"/>
    <w:rsid w:val="00E934FF"/>
    <w:rsid w:val="00E9537E"/>
    <w:rsid w:val="00EA6B9E"/>
    <w:rsid w:val="00EB0062"/>
    <w:rsid w:val="00EB1018"/>
    <w:rsid w:val="00EB1219"/>
    <w:rsid w:val="00EB15E4"/>
    <w:rsid w:val="00EB3134"/>
    <w:rsid w:val="00EB317E"/>
    <w:rsid w:val="00EB77D5"/>
    <w:rsid w:val="00EC05CE"/>
    <w:rsid w:val="00EC0DB6"/>
    <w:rsid w:val="00EC4E9B"/>
    <w:rsid w:val="00EC4FA4"/>
    <w:rsid w:val="00EC5DF8"/>
    <w:rsid w:val="00EC7121"/>
    <w:rsid w:val="00EC7AB1"/>
    <w:rsid w:val="00EC7C07"/>
    <w:rsid w:val="00ED0D43"/>
    <w:rsid w:val="00ED1500"/>
    <w:rsid w:val="00ED1DEB"/>
    <w:rsid w:val="00ED4CCB"/>
    <w:rsid w:val="00ED5729"/>
    <w:rsid w:val="00ED5A90"/>
    <w:rsid w:val="00EE218E"/>
    <w:rsid w:val="00EE4D88"/>
    <w:rsid w:val="00EE509C"/>
    <w:rsid w:val="00EF215A"/>
    <w:rsid w:val="00F001AA"/>
    <w:rsid w:val="00F001E9"/>
    <w:rsid w:val="00F00E68"/>
    <w:rsid w:val="00F03A40"/>
    <w:rsid w:val="00F03DD1"/>
    <w:rsid w:val="00F06EBE"/>
    <w:rsid w:val="00F07EA6"/>
    <w:rsid w:val="00F10EDB"/>
    <w:rsid w:val="00F11BC2"/>
    <w:rsid w:val="00F13239"/>
    <w:rsid w:val="00F13374"/>
    <w:rsid w:val="00F140D1"/>
    <w:rsid w:val="00F16088"/>
    <w:rsid w:val="00F160B9"/>
    <w:rsid w:val="00F21CAD"/>
    <w:rsid w:val="00F238D2"/>
    <w:rsid w:val="00F30434"/>
    <w:rsid w:val="00F3565D"/>
    <w:rsid w:val="00F367E4"/>
    <w:rsid w:val="00F40851"/>
    <w:rsid w:val="00F41F3C"/>
    <w:rsid w:val="00F47CBB"/>
    <w:rsid w:val="00F53006"/>
    <w:rsid w:val="00F57CAE"/>
    <w:rsid w:val="00F60370"/>
    <w:rsid w:val="00F60463"/>
    <w:rsid w:val="00F62E9A"/>
    <w:rsid w:val="00F67E41"/>
    <w:rsid w:val="00F7062F"/>
    <w:rsid w:val="00F72506"/>
    <w:rsid w:val="00F73227"/>
    <w:rsid w:val="00F744A2"/>
    <w:rsid w:val="00F751BE"/>
    <w:rsid w:val="00F75228"/>
    <w:rsid w:val="00F81AF7"/>
    <w:rsid w:val="00F81CA6"/>
    <w:rsid w:val="00F83D51"/>
    <w:rsid w:val="00F872B4"/>
    <w:rsid w:val="00F90DC5"/>
    <w:rsid w:val="00F917CF"/>
    <w:rsid w:val="00F926A5"/>
    <w:rsid w:val="00F9503D"/>
    <w:rsid w:val="00F978D0"/>
    <w:rsid w:val="00FA0134"/>
    <w:rsid w:val="00FA11CF"/>
    <w:rsid w:val="00FA246D"/>
    <w:rsid w:val="00FA2E82"/>
    <w:rsid w:val="00FA415A"/>
    <w:rsid w:val="00FA42A5"/>
    <w:rsid w:val="00FA43C7"/>
    <w:rsid w:val="00FA4564"/>
    <w:rsid w:val="00FA565F"/>
    <w:rsid w:val="00FA7A87"/>
    <w:rsid w:val="00FB1B64"/>
    <w:rsid w:val="00FB5A6D"/>
    <w:rsid w:val="00FB795F"/>
    <w:rsid w:val="00FC0017"/>
    <w:rsid w:val="00FC1B0F"/>
    <w:rsid w:val="00FC1EAE"/>
    <w:rsid w:val="00FC3F94"/>
    <w:rsid w:val="00FC4CD5"/>
    <w:rsid w:val="00FC5A15"/>
    <w:rsid w:val="00FC7EEA"/>
    <w:rsid w:val="00FD10E3"/>
    <w:rsid w:val="00FD147B"/>
    <w:rsid w:val="00FD2201"/>
    <w:rsid w:val="00FD2875"/>
    <w:rsid w:val="00FD31FA"/>
    <w:rsid w:val="00FD3462"/>
    <w:rsid w:val="00FD388E"/>
    <w:rsid w:val="00FD4312"/>
    <w:rsid w:val="00FD4C3B"/>
    <w:rsid w:val="00FD4DD3"/>
    <w:rsid w:val="00FE2D59"/>
    <w:rsid w:val="00FE4D22"/>
    <w:rsid w:val="00FE5703"/>
    <w:rsid w:val="00FE7BAA"/>
    <w:rsid w:val="00FF2674"/>
    <w:rsid w:val="00FF2711"/>
    <w:rsid w:val="00FF2DEC"/>
    <w:rsid w:val="00FF65D2"/>
    <w:rsid w:val="00FF71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40AC814"/>
  <w15:docId w15:val="{D9F23949-D93C-4F29-8AD1-2FB9877D1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0FB2"/>
    <w:rPr>
      <w:sz w:val="24"/>
      <w:szCs w:val="24"/>
    </w:rPr>
  </w:style>
  <w:style w:type="paragraph" w:styleId="Heading3">
    <w:name w:val="heading 3"/>
    <w:basedOn w:val="Normal"/>
    <w:next w:val="Normal"/>
    <w:link w:val="Heading3Char"/>
    <w:uiPriority w:val="99"/>
    <w:qFormat/>
    <w:rsid w:val="001D0FB2"/>
    <w:pPr>
      <w:keepNext/>
      <w:outlineLvl w:val="2"/>
    </w:pPr>
    <w:rPr>
      <w:rFonts w:ascii="TimesNewRoman" w:hAnsi="TimesNewRoman"/>
      <w:b/>
      <w:bCs/>
      <w:sz w:val="20"/>
      <w:szCs w:val="20"/>
    </w:rPr>
  </w:style>
  <w:style w:type="paragraph" w:styleId="Heading6">
    <w:name w:val="heading 6"/>
    <w:basedOn w:val="Normal"/>
    <w:next w:val="Normal"/>
    <w:link w:val="Heading6Char"/>
    <w:uiPriority w:val="99"/>
    <w:qFormat/>
    <w:rsid w:val="001D0FB2"/>
    <w:pPr>
      <w:keepNext/>
      <w:ind w:firstLine="720"/>
      <w:outlineLvl w:val="5"/>
    </w:pPr>
    <w:rPr>
      <w:rFonts w:ascii="TimesNewRoman" w:hAnsi="TimesNew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semiHidden/>
    <w:locked/>
    <w:rsid w:val="006121A7"/>
    <w:rPr>
      <w:rFonts w:ascii="Cambria" w:hAnsi="Cambria" w:cs="Times New Roman"/>
      <w:b/>
      <w:bCs/>
      <w:sz w:val="26"/>
      <w:szCs w:val="26"/>
    </w:rPr>
  </w:style>
  <w:style w:type="character" w:customStyle="1" w:styleId="Heading6Char">
    <w:name w:val="Heading 6 Char"/>
    <w:basedOn w:val="DefaultParagraphFont"/>
    <w:link w:val="Heading6"/>
    <w:uiPriority w:val="99"/>
    <w:semiHidden/>
    <w:locked/>
    <w:rsid w:val="006121A7"/>
    <w:rPr>
      <w:rFonts w:ascii="Calibri" w:hAnsi="Calibri" w:cs="Times New Roman"/>
      <w:b/>
      <w:bCs/>
    </w:rPr>
  </w:style>
  <w:style w:type="paragraph" w:styleId="Footer">
    <w:name w:val="footer"/>
    <w:basedOn w:val="Normal"/>
    <w:link w:val="FooterChar"/>
    <w:uiPriority w:val="99"/>
    <w:rsid w:val="001D0FB2"/>
    <w:pPr>
      <w:widowControl w:val="0"/>
      <w:tabs>
        <w:tab w:val="center" w:pos="4320"/>
        <w:tab w:val="right" w:pos="8640"/>
      </w:tabs>
    </w:pPr>
    <w:rPr>
      <w:rFonts w:ascii="Courier" w:hAnsi="Courier"/>
      <w:sz w:val="20"/>
      <w:szCs w:val="20"/>
    </w:rPr>
  </w:style>
  <w:style w:type="character" w:customStyle="1" w:styleId="FooterChar">
    <w:name w:val="Footer Char"/>
    <w:basedOn w:val="DefaultParagraphFont"/>
    <w:link w:val="Footer"/>
    <w:uiPriority w:val="99"/>
    <w:locked/>
    <w:rsid w:val="006121A7"/>
    <w:rPr>
      <w:rFonts w:cs="Times New Roman"/>
      <w:sz w:val="24"/>
      <w:szCs w:val="24"/>
    </w:rPr>
  </w:style>
  <w:style w:type="character" w:styleId="PageNumber">
    <w:name w:val="page number"/>
    <w:basedOn w:val="DefaultParagraphFont"/>
    <w:uiPriority w:val="99"/>
    <w:rsid w:val="001D0FB2"/>
    <w:rPr>
      <w:rFonts w:cs="Times New Roman"/>
    </w:rPr>
  </w:style>
  <w:style w:type="paragraph" w:styleId="Header">
    <w:name w:val="header"/>
    <w:basedOn w:val="Normal"/>
    <w:link w:val="HeaderChar"/>
    <w:uiPriority w:val="99"/>
    <w:rsid w:val="001D0FB2"/>
    <w:pPr>
      <w:tabs>
        <w:tab w:val="center" w:pos="4320"/>
        <w:tab w:val="right" w:pos="8640"/>
      </w:tabs>
    </w:pPr>
    <w:rPr>
      <w:rFonts w:ascii="TimesNewRoman" w:hAnsi="TimesNewRoman"/>
      <w:sz w:val="20"/>
      <w:szCs w:val="20"/>
    </w:rPr>
  </w:style>
  <w:style w:type="character" w:customStyle="1" w:styleId="HeaderChar">
    <w:name w:val="Header Char"/>
    <w:basedOn w:val="DefaultParagraphFont"/>
    <w:link w:val="Header"/>
    <w:uiPriority w:val="99"/>
    <w:locked/>
    <w:rsid w:val="006121A7"/>
    <w:rPr>
      <w:rFonts w:cs="Times New Roman"/>
      <w:sz w:val="24"/>
      <w:szCs w:val="24"/>
    </w:rPr>
  </w:style>
  <w:style w:type="character" w:styleId="Hyperlink">
    <w:name w:val="Hyperlink"/>
    <w:basedOn w:val="DefaultParagraphFont"/>
    <w:uiPriority w:val="99"/>
    <w:rsid w:val="009C7EC5"/>
    <w:rPr>
      <w:rFonts w:cs="Times New Roman"/>
      <w:color w:val="0000FF"/>
      <w:u w:val="single"/>
    </w:rPr>
  </w:style>
  <w:style w:type="paragraph" w:styleId="ListParagraph">
    <w:name w:val="List Paragraph"/>
    <w:basedOn w:val="Normal"/>
    <w:uiPriority w:val="34"/>
    <w:qFormat/>
    <w:rsid w:val="002C59AE"/>
    <w:pPr>
      <w:ind w:left="720"/>
    </w:pPr>
  </w:style>
  <w:style w:type="character" w:styleId="Strong">
    <w:name w:val="Strong"/>
    <w:basedOn w:val="DefaultParagraphFont"/>
    <w:uiPriority w:val="99"/>
    <w:qFormat/>
    <w:rsid w:val="00323FBC"/>
    <w:rPr>
      <w:rFonts w:cs="Times New Roman"/>
      <w:b/>
      <w:bCs/>
    </w:rPr>
  </w:style>
  <w:style w:type="paragraph" w:customStyle="1" w:styleId="IRBodyText">
    <w:name w:val="IR Body Text"/>
    <w:basedOn w:val="BodyText"/>
    <w:autoRedefine/>
    <w:qFormat/>
    <w:rsid w:val="00CA5101"/>
    <w:pPr>
      <w:autoSpaceDE w:val="0"/>
      <w:autoSpaceDN w:val="0"/>
      <w:adjustRightInd w:val="0"/>
      <w:jc w:val="both"/>
    </w:pPr>
  </w:style>
  <w:style w:type="paragraph" w:styleId="BodyText">
    <w:name w:val="Body Text"/>
    <w:basedOn w:val="Normal"/>
    <w:link w:val="BodyTextChar"/>
    <w:uiPriority w:val="99"/>
    <w:rsid w:val="000D1435"/>
    <w:pPr>
      <w:spacing w:after="120"/>
    </w:pPr>
  </w:style>
  <w:style w:type="character" w:customStyle="1" w:styleId="BodyTextChar">
    <w:name w:val="Body Text Char"/>
    <w:basedOn w:val="DefaultParagraphFont"/>
    <w:link w:val="BodyText"/>
    <w:uiPriority w:val="99"/>
    <w:locked/>
    <w:rsid w:val="000D1435"/>
    <w:rPr>
      <w:rFonts w:cs="Times New Roman"/>
      <w:sz w:val="24"/>
      <w:szCs w:val="24"/>
    </w:rPr>
  </w:style>
  <w:style w:type="paragraph" w:styleId="BalloonText">
    <w:name w:val="Balloon Text"/>
    <w:basedOn w:val="Normal"/>
    <w:link w:val="BalloonTextChar"/>
    <w:uiPriority w:val="99"/>
    <w:rsid w:val="00DB7D4B"/>
    <w:rPr>
      <w:rFonts w:ascii="Tahoma" w:hAnsi="Tahoma" w:cs="Tahoma"/>
      <w:sz w:val="16"/>
      <w:szCs w:val="16"/>
    </w:rPr>
  </w:style>
  <w:style w:type="character" w:customStyle="1" w:styleId="BalloonTextChar">
    <w:name w:val="Balloon Text Char"/>
    <w:basedOn w:val="DefaultParagraphFont"/>
    <w:link w:val="BalloonText"/>
    <w:uiPriority w:val="99"/>
    <w:locked/>
    <w:rsid w:val="00DB7D4B"/>
    <w:rPr>
      <w:rFonts w:ascii="Tahoma" w:hAnsi="Tahoma" w:cs="Tahoma"/>
      <w:sz w:val="16"/>
      <w:szCs w:val="16"/>
    </w:rPr>
  </w:style>
  <w:style w:type="character" w:styleId="CommentReference">
    <w:name w:val="annotation reference"/>
    <w:basedOn w:val="DefaultParagraphFont"/>
    <w:uiPriority w:val="99"/>
    <w:rsid w:val="000E6C11"/>
    <w:rPr>
      <w:rFonts w:cs="Times New Roman"/>
      <w:sz w:val="16"/>
      <w:szCs w:val="16"/>
    </w:rPr>
  </w:style>
  <w:style w:type="paragraph" w:styleId="CommentText">
    <w:name w:val="annotation text"/>
    <w:basedOn w:val="Normal"/>
    <w:link w:val="CommentTextChar"/>
    <w:uiPriority w:val="99"/>
    <w:rsid w:val="000E6C11"/>
    <w:rPr>
      <w:sz w:val="20"/>
      <w:szCs w:val="20"/>
    </w:rPr>
  </w:style>
  <w:style w:type="character" w:customStyle="1" w:styleId="CommentTextChar">
    <w:name w:val="Comment Text Char"/>
    <w:basedOn w:val="DefaultParagraphFont"/>
    <w:link w:val="CommentText"/>
    <w:uiPriority w:val="99"/>
    <w:locked/>
    <w:rsid w:val="000E6C11"/>
    <w:rPr>
      <w:rFonts w:cs="Times New Roman"/>
    </w:rPr>
  </w:style>
  <w:style w:type="paragraph" w:styleId="CommentSubject">
    <w:name w:val="annotation subject"/>
    <w:basedOn w:val="CommentText"/>
    <w:next w:val="CommentText"/>
    <w:link w:val="CommentSubjectChar"/>
    <w:uiPriority w:val="99"/>
    <w:rsid w:val="000E6C11"/>
    <w:rPr>
      <w:b/>
      <w:bCs/>
    </w:rPr>
  </w:style>
  <w:style w:type="character" w:customStyle="1" w:styleId="CommentSubjectChar">
    <w:name w:val="Comment Subject Char"/>
    <w:basedOn w:val="CommentTextChar"/>
    <w:link w:val="CommentSubject"/>
    <w:uiPriority w:val="99"/>
    <w:locked/>
    <w:rsid w:val="000E6C11"/>
    <w:rPr>
      <w:rFonts w:cs="Times New Roman"/>
      <w:b/>
      <w:bCs/>
    </w:rPr>
  </w:style>
  <w:style w:type="paragraph" w:styleId="Revision">
    <w:name w:val="Revision"/>
    <w:hidden/>
    <w:uiPriority w:val="99"/>
    <w:semiHidden/>
    <w:rsid w:val="004A43DA"/>
    <w:rPr>
      <w:sz w:val="24"/>
      <w:szCs w:val="24"/>
    </w:rPr>
  </w:style>
  <w:style w:type="table" w:styleId="TableGrid">
    <w:name w:val="Table Grid"/>
    <w:basedOn w:val="TableNormal"/>
    <w:uiPriority w:val="39"/>
    <w:locked/>
    <w:rsid w:val="000B14C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661AEA"/>
    <w:rPr>
      <w:color w:val="800080" w:themeColor="followedHyperlink"/>
      <w:u w:val="single"/>
    </w:rPr>
  </w:style>
  <w:style w:type="paragraph" w:styleId="FootnoteText">
    <w:name w:val="footnote text"/>
    <w:basedOn w:val="Normal"/>
    <w:link w:val="FootnoteTextChar"/>
    <w:uiPriority w:val="99"/>
    <w:unhideWhenUsed/>
    <w:rsid w:val="003C164A"/>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3C164A"/>
    <w:rPr>
      <w:rFonts w:asciiTheme="minorHAnsi" w:eastAsiaTheme="minorHAnsi" w:hAnsiTheme="minorHAnsi" w:cstheme="minorBidi"/>
      <w:sz w:val="20"/>
      <w:szCs w:val="20"/>
    </w:rPr>
  </w:style>
  <w:style w:type="paragraph" w:styleId="EndnoteText">
    <w:name w:val="endnote text"/>
    <w:basedOn w:val="Normal"/>
    <w:link w:val="EndnoteTextChar"/>
    <w:uiPriority w:val="99"/>
    <w:semiHidden/>
    <w:unhideWhenUsed/>
    <w:rsid w:val="003C164A"/>
    <w:rPr>
      <w:rFonts w:asciiTheme="minorHAnsi" w:eastAsiaTheme="minorHAnsi" w:hAnsiTheme="minorHAnsi" w:cstheme="minorBidi"/>
      <w:sz w:val="20"/>
      <w:szCs w:val="20"/>
    </w:rPr>
  </w:style>
  <w:style w:type="character" w:customStyle="1" w:styleId="EndnoteTextChar">
    <w:name w:val="Endnote Text Char"/>
    <w:basedOn w:val="DefaultParagraphFont"/>
    <w:link w:val="EndnoteText"/>
    <w:uiPriority w:val="99"/>
    <w:semiHidden/>
    <w:rsid w:val="003C164A"/>
    <w:rPr>
      <w:rFonts w:asciiTheme="minorHAnsi" w:eastAsiaTheme="minorHAnsi" w:hAnsiTheme="minorHAnsi" w:cstheme="minorBidi"/>
      <w:sz w:val="20"/>
      <w:szCs w:val="20"/>
    </w:rPr>
  </w:style>
  <w:style w:type="character" w:styleId="EndnoteReference">
    <w:name w:val="endnote reference"/>
    <w:basedOn w:val="DefaultParagraphFont"/>
    <w:uiPriority w:val="99"/>
    <w:semiHidden/>
    <w:unhideWhenUsed/>
    <w:rsid w:val="003C164A"/>
    <w:rPr>
      <w:vertAlign w:val="superscript"/>
    </w:rPr>
  </w:style>
  <w:style w:type="character" w:styleId="FootnoteReference">
    <w:name w:val="footnote reference"/>
    <w:basedOn w:val="DefaultParagraphFont"/>
    <w:uiPriority w:val="99"/>
    <w:semiHidden/>
    <w:unhideWhenUsed/>
    <w:rsid w:val="0032632C"/>
    <w:rPr>
      <w:vertAlign w:val="superscript"/>
    </w:rPr>
  </w:style>
  <w:style w:type="paragraph" w:customStyle="1" w:styleId="IRBullets">
    <w:name w:val="IR Bullets"/>
    <w:basedOn w:val="IRBodyText"/>
    <w:next w:val="IRBodyText"/>
    <w:qFormat/>
    <w:rsid w:val="00887FBA"/>
    <w:pPr>
      <w:numPr>
        <w:numId w:val="1"/>
      </w:numPr>
      <w:spacing w:after="0"/>
    </w:pPr>
    <w:rPr>
      <w:noProof/>
    </w:rPr>
  </w:style>
  <w:style w:type="paragraph" w:styleId="NormalWeb">
    <w:name w:val="Normal (Web)"/>
    <w:basedOn w:val="Normal"/>
    <w:uiPriority w:val="99"/>
    <w:semiHidden/>
    <w:unhideWhenUsed/>
    <w:rsid w:val="004B4276"/>
    <w:pPr>
      <w:spacing w:before="100" w:beforeAutospacing="1" w:after="100" w:afterAutospacing="1"/>
    </w:pPr>
    <w:rPr>
      <w:rFonts w:eastAsiaTheme="minorEastAsia"/>
    </w:rPr>
  </w:style>
  <w:style w:type="character" w:styleId="PlaceholderText">
    <w:name w:val="Placeholder Text"/>
    <w:basedOn w:val="DefaultParagraphFont"/>
    <w:uiPriority w:val="99"/>
    <w:semiHidden/>
    <w:rsid w:val="00CD5E1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077926">
      <w:bodyDiv w:val="1"/>
      <w:marLeft w:val="0"/>
      <w:marRight w:val="0"/>
      <w:marTop w:val="0"/>
      <w:marBottom w:val="0"/>
      <w:divBdr>
        <w:top w:val="none" w:sz="0" w:space="0" w:color="auto"/>
        <w:left w:val="none" w:sz="0" w:space="0" w:color="auto"/>
        <w:bottom w:val="none" w:sz="0" w:space="0" w:color="auto"/>
        <w:right w:val="none" w:sz="0" w:space="0" w:color="auto"/>
      </w:divBdr>
    </w:div>
    <w:div w:id="109126930">
      <w:bodyDiv w:val="1"/>
      <w:marLeft w:val="0"/>
      <w:marRight w:val="0"/>
      <w:marTop w:val="0"/>
      <w:marBottom w:val="0"/>
      <w:divBdr>
        <w:top w:val="none" w:sz="0" w:space="0" w:color="auto"/>
        <w:left w:val="none" w:sz="0" w:space="0" w:color="auto"/>
        <w:bottom w:val="none" w:sz="0" w:space="0" w:color="auto"/>
        <w:right w:val="none" w:sz="0" w:space="0" w:color="auto"/>
      </w:divBdr>
    </w:div>
    <w:div w:id="511988764">
      <w:bodyDiv w:val="1"/>
      <w:marLeft w:val="0"/>
      <w:marRight w:val="0"/>
      <w:marTop w:val="0"/>
      <w:marBottom w:val="0"/>
      <w:divBdr>
        <w:top w:val="none" w:sz="0" w:space="0" w:color="auto"/>
        <w:left w:val="none" w:sz="0" w:space="0" w:color="auto"/>
        <w:bottom w:val="none" w:sz="0" w:space="0" w:color="auto"/>
        <w:right w:val="none" w:sz="0" w:space="0" w:color="auto"/>
      </w:divBdr>
    </w:div>
    <w:div w:id="556009541">
      <w:bodyDiv w:val="1"/>
      <w:marLeft w:val="0"/>
      <w:marRight w:val="0"/>
      <w:marTop w:val="0"/>
      <w:marBottom w:val="0"/>
      <w:divBdr>
        <w:top w:val="none" w:sz="0" w:space="0" w:color="auto"/>
        <w:left w:val="none" w:sz="0" w:space="0" w:color="auto"/>
        <w:bottom w:val="none" w:sz="0" w:space="0" w:color="auto"/>
        <w:right w:val="none" w:sz="0" w:space="0" w:color="auto"/>
      </w:divBdr>
    </w:div>
    <w:div w:id="712583269">
      <w:bodyDiv w:val="1"/>
      <w:marLeft w:val="0"/>
      <w:marRight w:val="0"/>
      <w:marTop w:val="0"/>
      <w:marBottom w:val="0"/>
      <w:divBdr>
        <w:top w:val="none" w:sz="0" w:space="0" w:color="auto"/>
        <w:left w:val="none" w:sz="0" w:space="0" w:color="auto"/>
        <w:bottom w:val="none" w:sz="0" w:space="0" w:color="auto"/>
        <w:right w:val="none" w:sz="0" w:space="0" w:color="auto"/>
      </w:divBdr>
    </w:div>
    <w:div w:id="944077296">
      <w:bodyDiv w:val="1"/>
      <w:marLeft w:val="0"/>
      <w:marRight w:val="0"/>
      <w:marTop w:val="0"/>
      <w:marBottom w:val="0"/>
      <w:divBdr>
        <w:top w:val="none" w:sz="0" w:space="0" w:color="auto"/>
        <w:left w:val="none" w:sz="0" w:space="0" w:color="auto"/>
        <w:bottom w:val="none" w:sz="0" w:space="0" w:color="auto"/>
        <w:right w:val="none" w:sz="0" w:space="0" w:color="auto"/>
      </w:divBdr>
    </w:div>
    <w:div w:id="1152451982">
      <w:bodyDiv w:val="1"/>
      <w:marLeft w:val="0"/>
      <w:marRight w:val="0"/>
      <w:marTop w:val="0"/>
      <w:marBottom w:val="0"/>
      <w:divBdr>
        <w:top w:val="none" w:sz="0" w:space="0" w:color="auto"/>
        <w:left w:val="none" w:sz="0" w:space="0" w:color="auto"/>
        <w:bottom w:val="none" w:sz="0" w:space="0" w:color="auto"/>
        <w:right w:val="none" w:sz="0" w:space="0" w:color="auto"/>
      </w:divBdr>
    </w:div>
    <w:div w:id="1275136462">
      <w:bodyDiv w:val="1"/>
      <w:marLeft w:val="0"/>
      <w:marRight w:val="0"/>
      <w:marTop w:val="0"/>
      <w:marBottom w:val="0"/>
      <w:divBdr>
        <w:top w:val="none" w:sz="0" w:space="0" w:color="auto"/>
        <w:left w:val="none" w:sz="0" w:space="0" w:color="auto"/>
        <w:bottom w:val="none" w:sz="0" w:space="0" w:color="auto"/>
        <w:right w:val="none" w:sz="0" w:space="0" w:color="auto"/>
      </w:divBdr>
    </w:div>
    <w:div w:id="1979607940">
      <w:marLeft w:val="0"/>
      <w:marRight w:val="0"/>
      <w:marTop w:val="0"/>
      <w:marBottom w:val="0"/>
      <w:divBdr>
        <w:top w:val="none" w:sz="0" w:space="0" w:color="auto"/>
        <w:left w:val="none" w:sz="0" w:space="0" w:color="auto"/>
        <w:bottom w:val="none" w:sz="0" w:space="0" w:color="auto"/>
        <w:right w:val="none" w:sz="0" w:space="0" w:color="auto"/>
      </w:divBdr>
    </w:div>
    <w:div w:id="1979607941">
      <w:marLeft w:val="0"/>
      <w:marRight w:val="0"/>
      <w:marTop w:val="0"/>
      <w:marBottom w:val="0"/>
      <w:divBdr>
        <w:top w:val="none" w:sz="0" w:space="0" w:color="auto"/>
        <w:left w:val="none" w:sz="0" w:space="0" w:color="auto"/>
        <w:bottom w:val="none" w:sz="0" w:space="0" w:color="auto"/>
        <w:right w:val="none" w:sz="0" w:space="0" w:color="auto"/>
      </w:divBdr>
    </w:div>
    <w:div w:id="1979607942">
      <w:marLeft w:val="0"/>
      <w:marRight w:val="0"/>
      <w:marTop w:val="0"/>
      <w:marBottom w:val="0"/>
      <w:divBdr>
        <w:top w:val="none" w:sz="0" w:space="0" w:color="auto"/>
        <w:left w:val="none" w:sz="0" w:space="0" w:color="auto"/>
        <w:bottom w:val="none" w:sz="0" w:space="0" w:color="auto"/>
        <w:right w:val="none" w:sz="0" w:space="0" w:color="auto"/>
      </w:divBdr>
    </w:div>
    <w:div w:id="2021158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gif"/><Relationship Id="rId18" Type="http://schemas.openxmlformats.org/officeDocument/2006/relationships/image" Target="media/image7.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epa.gov/tmdl/new-vision-cwa-303d-program-updated-framework-implementing-cwa-303d-program-responsibilities"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education.gulfresearchinitiative.org/safe-examining-health-risks-deepwater-horizon-oil-spil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gif"/><Relationship Id="rId24" Type="http://schemas.openxmlformats.org/officeDocument/2006/relationships/hyperlink" Target="http://edms.deq.louisiana.gov/app/doc/view.aspx?doc=10464980&amp;ob=yes&amp;child=yes"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edms.deq.louisiana.gov/app/doc/view.aspx?doc=10464993&amp;ob=yes&amp;child=yes" TargetMode="External"/><Relationship Id="rId10" Type="http://schemas.openxmlformats.org/officeDocument/2006/relationships/image" Target="media/image1.jpeg"/><Relationship Id="rId19" Type="http://schemas.openxmlformats.org/officeDocument/2006/relationships/hyperlink" Target="https://www.epa.gov/npdes/vessels-vgp"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hyperlink" Target="https://www.epa.gov/sites/production/files/2015-07/documents/acwa_qa.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5EC98C-6601-4822-930B-E8AE6F340C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40</Pages>
  <Words>12690</Words>
  <Characters>68102</Characters>
  <Application>Microsoft Office Word</Application>
  <DocSecurity>0</DocSecurity>
  <Lines>567</Lines>
  <Paragraphs>161</Paragraphs>
  <ScaleCrop>false</ScaleCrop>
  <HeadingPairs>
    <vt:vector size="2" baseType="variant">
      <vt:variant>
        <vt:lpstr>Title</vt:lpstr>
      </vt:variant>
      <vt:variant>
        <vt:i4>1</vt:i4>
      </vt:variant>
    </vt:vector>
  </HeadingPairs>
  <TitlesOfParts>
    <vt:vector size="1" baseType="lpstr">
      <vt:lpstr>APPENDIX G:</vt:lpstr>
    </vt:vector>
  </TitlesOfParts>
  <Company>LDEQ</Company>
  <LinksUpToDate>false</LinksUpToDate>
  <CharactersWithSpaces>80631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G:</dc:title>
  <dc:creator>al_h</dc:creator>
  <cp:lastModifiedBy>Al Hindrichs</cp:lastModifiedBy>
  <cp:revision>5</cp:revision>
  <cp:lastPrinted>2016-05-26T15:33:00Z</cp:lastPrinted>
  <dcterms:created xsi:type="dcterms:W3CDTF">2018-10-31T15:56:00Z</dcterms:created>
  <dcterms:modified xsi:type="dcterms:W3CDTF">2018-11-19T17:34:00Z</dcterms:modified>
</cp:coreProperties>
</file>