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C5" w:rsidRPr="00F269C5" w:rsidRDefault="00F269C5" w:rsidP="00F269C5">
      <w:pPr>
        <w:spacing w:after="0" w:line="240" w:lineRule="auto"/>
        <w:jc w:val="center"/>
        <w:rPr>
          <w:rFonts w:ascii="Times New Roman" w:eastAsia="Times New Roman" w:hAnsi="Times New Roman" w:cs="Times New Roman"/>
          <w:sz w:val="24"/>
          <w:szCs w:val="20"/>
        </w:rPr>
      </w:pPr>
      <w:bookmarkStart w:id="0" w:name="_GoBack"/>
      <w:bookmarkEnd w:id="0"/>
      <w:r w:rsidRPr="00F269C5">
        <w:rPr>
          <w:rFonts w:ascii="Times New Roman" w:eastAsia="Times New Roman" w:hAnsi="Times New Roman" w:cs="Times New Roman"/>
          <w:sz w:val="24"/>
          <w:szCs w:val="20"/>
        </w:rPr>
        <w:t>NOTICE OF INTENT</w:t>
      </w:r>
    </w:p>
    <w:p w:rsidR="00F269C5" w:rsidRPr="00F269C5" w:rsidRDefault="00F269C5" w:rsidP="00F269C5">
      <w:pPr>
        <w:spacing w:after="0" w:line="240" w:lineRule="auto"/>
        <w:jc w:val="center"/>
        <w:rPr>
          <w:rFonts w:ascii="Times New Roman" w:eastAsia="Times New Roman" w:hAnsi="Times New Roman" w:cs="Times New Roman"/>
          <w:sz w:val="24"/>
          <w:szCs w:val="20"/>
        </w:rPr>
      </w:pPr>
    </w:p>
    <w:p w:rsidR="00F269C5" w:rsidRPr="00F269C5" w:rsidRDefault="00F269C5" w:rsidP="00F269C5">
      <w:pPr>
        <w:spacing w:after="0" w:line="240" w:lineRule="auto"/>
        <w:jc w:val="center"/>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Department of Environmental Quality</w:t>
      </w:r>
    </w:p>
    <w:p w:rsidR="00F269C5" w:rsidRPr="00F269C5" w:rsidRDefault="00F269C5" w:rsidP="00F269C5">
      <w:pPr>
        <w:spacing w:after="0" w:line="240" w:lineRule="auto"/>
        <w:jc w:val="center"/>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Office of the Secretary</w:t>
      </w:r>
    </w:p>
    <w:p w:rsidR="00F269C5" w:rsidRPr="00F269C5" w:rsidRDefault="00F269C5" w:rsidP="00F269C5">
      <w:pPr>
        <w:spacing w:after="0" w:line="240" w:lineRule="auto"/>
        <w:jc w:val="center"/>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Legal Affairs Division</w:t>
      </w:r>
    </w:p>
    <w:p w:rsidR="00F269C5" w:rsidRPr="00F269C5" w:rsidRDefault="00F269C5" w:rsidP="00F269C5">
      <w:pPr>
        <w:spacing w:after="0" w:line="240" w:lineRule="auto"/>
        <w:jc w:val="center"/>
        <w:rPr>
          <w:rFonts w:ascii="Times New Roman" w:eastAsia="Times New Roman" w:hAnsi="Times New Roman" w:cs="Times New Roman"/>
          <w:sz w:val="24"/>
          <w:szCs w:val="20"/>
        </w:rPr>
      </w:pPr>
    </w:p>
    <w:p w:rsidR="00F269C5" w:rsidRPr="00F269C5" w:rsidRDefault="00F269C5" w:rsidP="00F269C5">
      <w:pPr>
        <w:spacing w:after="0" w:line="240" w:lineRule="auto"/>
        <w:jc w:val="center"/>
        <w:rPr>
          <w:rFonts w:ascii="Times New Roman" w:eastAsia="Times New Roman" w:hAnsi="Times New Roman" w:cs="Times New Roman"/>
          <w:sz w:val="24"/>
          <w:szCs w:val="20"/>
        </w:rPr>
      </w:pPr>
      <w:r w:rsidRPr="00F269C5">
        <w:rPr>
          <w:rFonts w:ascii="Times New Roman" w:eastAsia="Times New Roman" w:hAnsi="Times New Roman" w:cs="Times New Roman"/>
          <w:noProof/>
          <w:sz w:val="24"/>
          <w:szCs w:val="20"/>
        </w:rPr>
        <w:t>LPDES Small MS4 Urbanized Area Clarification</w:t>
      </w:r>
    </w:p>
    <w:p w:rsidR="00F269C5" w:rsidRPr="00F269C5" w:rsidRDefault="00F269C5" w:rsidP="00F269C5">
      <w:pPr>
        <w:spacing w:after="0" w:line="240" w:lineRule="auto"/>
        <w:jc w:val="center"/>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w:t>
      </w:r>
      <w:r w:rsidRPr="00F269C5">
        <w:rPr>
          <w:rFonts w:ascii="Times New Roman" w:eastAsia="Times New Roman" w:hAnsi="Times New Roman" w:cs="Times New Roman"/>
          <w:noProof/>
          <w:sz w:val="24"/>
          <w:szCs w:val="20"/>
        </w:rPr>
        <w:t>LAC 33:IX.2515, 2519, and 2521</w:t>
      </w:r>
      <w:r w:rsidRPr="00F269C5">
        <w:rPr>
          <w:rFonts w:ascii="Times New Roman" w:eastAsia="Times New Roman" w:hAnsi="Times New Roman" w:cs="Times New Roman"/>
          <w:sz w:val="24"/>
          <w:szCs w:val="20"/>
        </w:rPr>
        <w:t>) (</w:t>
      </w:r>
      <w:r w:rsidRPr="00F269C5">
        <w:rPr>
          <w:rFonts w:ascii="Times New Roman" w:eastAsia="Times New Roman" w:hAnsi="Times New Roman" w:cs="Times New Roman"/>
          <w:noProof/>
          <w:sz w:val="24"/>
          <w:szCs w:val="20"/>
        </w:rPr>
        <w:t>WQ116ft</w:t>
      </w:r>
      <w:r w:rsidRPr="00F269C5">
        <w:rPr>
          <w:rFonts w:ascii="Times New Roman" w:eastAsia="Times New Roman" w:hAnsi="Times New Roman" w:cs="Times New Roman"/>
          <w:sz w:val="24"/>
          <w:szCs w:val="20"/>
        </w:rPr>
        <w:t>)</w:t>
      </w:r>
    </w:p>
    <w:p w:rsidR="00F269C5" w:rsidRPr="00F269C5" w:rsidRDefault="00F269C5" w:rsidP="00F269C5">
      <w:pPr>
        <w:spacing w:after="0" w:line="240" w:lineRule="auto"/>
        <w:jc w:val="center"/>
        <w:rPr>
          <w:rFonts w:ascii="Times New Roman" w:eastAsia="Times New Roman" w:hAnsi="Times New Roman" w:cs="Times New Roman"/>
          <w:sz w:val="24"/>
          <w:szCs w:val="20"/>
        </w:rPr>
      </w:pPr>
    </w:p>
    <w:p w:rsidR="00F269C5" w:rsidRPr="00F269C5" w:rsidRDefault="00F269C5" w:rsidP="00F269C5">
      <w:pPr>
        <w:spacing w:after="0" w:line="240" w:lineRule="auto"/>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269C5">
        <w:rPr>
          <w:rFonts w:ascii="Times New Roman" w:eastAsia="Times New Roman" w:hAnsi="Times New Roman" w:cs="Times New Roman"/>
          <w:noProof/>
          <w:sz w:val="24"/>
          <w:szCs w:val="20"/>
        </w:rPr>
        <w:t>Water Quality</w:t>
      </w:r>
      <w:r w:rsidRPr="00F269C5">
        <w:rPr>
          <w:rFonts w:ascii="Times New Roman" w:eastAsia="Times New Roman" w:hAnsi="Times New Roman" w:cs="Times New Roman"/>
          <w:sz w:val="24"/>
          <w:szCs w:val="20"/>
        </w:rPr>
        <w:t xml:space="preserve"> regulations, </w:t>
      </w:r>
      <w:r w:rsidRPr="00F269C5">
        <w:rPr>
          <w:rFonts w:ascii="Times New Roman" w:eastAsia="Times New Roman" w:hAnsi="Times New Roman" w:cs="Times New Roman"/>
          <w:noProof/>
          <w:sz w:val="24"/>
          <w:szCs w:val="20"/>
        </w:rPr>
        <w:t>LAC 33:IX.2515, 2519, and 2521</w:t>
      </w:r>
      <w:r w:rsidRPr="00F269C5">
        <w:rPr>
          <w:rFonts w:ascii="Times New Roman" w:eastAsia="Times New Roman" w:hAnsi="Times New Roman" w:cs="Times New Roman"/>
          <w:sz w:val="24"/>
          <w:szCs w:val="20"/>
        </w:rPr>
        <w:t xml:space="preserve"> (</w:t>
      </w:r>
      <w:r w:rsidRPr="00F269C5">
        <w:rPr>
          <w:rFonts w:ascii="Times New Roman" w:eastAsia="Times New Roman" w:hAnsi="Times New Roman" w:cs="Times New Roman"/>
          <w:noProof/>
          <w:sz w:val="24"/>
          <w:szCs w:val="20"/>
        </w:rPr>
        <w:t>WQ116ft</w:t>
      </w:r>
      <w:r w:rsidRPr="00F269C5">
        <w:rPr>
          <w:rFonts w:ascii="Times New Roman" w:eastAsia="Times New Roman" w:hAnsi="Times New Roman" w:cs="Times New Roman"/>
          <w:sz w:val="24"/>
          <w:szCs w:val="20"/>
        </w:rPr>
        <w:t>).</w:t>
      </w:r>
    </w:p>
    <w:p w:rsidR="00F269C5" w:rsidRPr="00F269C5" w:rsidRDefault="00F269C5" w:rsidP="00F269C5">
      <w:pPr>
        <w:spacing w:after="0" w:line="240" w:lineRule="auto"/>
        <w:rPr>
          <w:rFonts w:ascii="Times New Roman" w:eastAsia="Times New Roman" w:hAnsi="Times New Roman" w:cs="Times New Roman"/>
          <w:sz w:val="24"/>
          <w:szCs w:val="20"/>
        </w:rPr>
      </w:pPr>
    </w:p>
    <w:p w:rsidR="00F269C5" w:rsidRPr="00F269C5" w:rsidRDefault="00F269C5" w:rsidP="00F269C5">
      <w:pPr>
        <w:spacing w:after="0" w:line="240" w:lineRule="auto"/>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ab/>
        <w:t xml:space="preserve">This Rule is identical to federal regulations found in </w:t>
      </w:r>
      <w:r w:rsidRPr="00F269C5">
        <w:rPr>
          <w:rFonts w:ascii="Times New Roman" w:eastAsia="Times New Roman" w:hAnsi="Times New Roman" w:cs="Times New Roman"/>
          <w:noProof/>
          <w:sz w:val="24"/>
          <w:szCs w:val="20"/>
        </w:rPr>
        <w:t>40 CFR Parts 122.28, 122.32, and 122.33</w:t>
      </w:r>
      <w:r w:rsidRPr="00F269C5">
        <w:rPr>
          <w:rFonts w:ascii="Times New Roman" w:eastAsia="Times New Roman" w:hAnsi="Times New Roman" w:cs="Times New Roman"/>
          <w:sz w:val="24"/>
          <w:szCs w:val="20"/>
        </w:rPr>
        <w:t xml:space="preserve">, which are applicable in Louisiana. For more information regarding the federal requirement, contact William </w:t>
      </w:r>
      <w:proofErr w:type="gramStart"/>
      <w:r w:rsidRPr="00F269C5">
        <w:rPr>
          <w:rFonts w:ascii="Times New Roman" w:eastAsia="Times New Roman" w:hAnsi="Times New Roman" w:cs="Times New Roman"/>
          <w:sz w:val="24"/>
          <w:szCs w:val="20"/>
        </w:rPr>
        <w:t>Little</w:t>
      </w:r>
      <w:proofErr w:type="gramEnd"/>
      <w:r w:rsidRPr="00F269C5">
        <w:rPr>
          <w:rFonts w:ascii="Times New Roman" w:eastAsia="Times New Roman" w:hAnsi="Times New Roman" w:cs="Times New Roman"/>
          <w:sz w:val="24"/>
          <w:szCs w:val="20"/>
        </w:rPr>
        <w:t xml:space="preserve"> at (225) 219-3985. No fiscal or economic impact will result from the rule.  This rule will be promulgated in accordance with the procedures in R.S. 49:963(B</w:t>
      </w:r>
      <w:proofErr w:type="gramStart"/>
      <w:r w:rsidRPr="00F269C5">
        <w:rPr>
          <w:rFonts w:ascii="Times New Roman" w:eastAsia="Times New Roman" w:hAnsi="Times New Roman" w:cs="Times New Roman"/>
          <w:sz w:val="24"/>
          <w:szCs w:val="20"/>
        </w:rPr>
        <w:t>)(</w:t>
      </w:r>
      <w:proofErr w:type="gramEnd"/>
      <w:r w:rsidRPr="00F269C5">
        <w:rPr>
          <w:rFonts w:ascii="Times New Roman" w:eastAsia="Times New Roman" w:hAnsi="Times New Roman" w:cs="Times New Roman"/>
          <w:sz w:val="24"/>
          <w:szCs w:val="20"/>
        </w:rPr>
        <w:t>3) and (4).</w:t>
      </w:r>
    </w:p>
    <w:p w:rsidR="00F269C5" w:rsidRPr="00F269C5" w:rsidRDefault="00F269C5" w:rsidP="00F269C5">
      <w:pPr>
        <w:spacing w:after="0" w:line="240" w:lineRule="auto"/>
        <w:rPr>
          <w:rFonts w:ascii="Times New Roman" w:eastAsia="Times New Roman" w:hAnsi="Times New Roman" w:cs="Times New Roman"/>
          <w:sz w:val="24"/>
          <w:szCs w:val="20"/>
        </w:rPr>
      </w:pPr>
    </w:p>
    <w:p w:rsidR="00F269C5" w:rsidRPr="00F269C5" w:rsidRDefault="00F269C5" w:rsidP="00F269C5">
      <w:pPr>
        <w:spacing w:after="0" w:line="240" w:lineRule="auto"/>
        <w:ind w:firstLine="720"/>
        <w:rPr>
          <w:rFonts w:ascii="Times New Roman" w:eastAsia="Times New Roman" w:hAnsi="Times New Roman" w:cs="Times New Roman"/>
          <w:sz w:val="24"/>
          <w:szCs w:val="20"/>
        </w:rPr>
      </w:pPr>
      <w:r w:rsidRPr="00F269C5">
        <w:rPr>
          <w:rFonts w:ascii="Times New Roman" w:eastAsia="Times New Roman" w:hAnsi="Times New Roman" w:cs="Times New Roman"/>
          <w:noProof/>
          <w:sz w:val="24"/>
          <w:szCs w:val="20"/>
        </w:rPr>
        <w:t>The proposed Rule will revise the small municipal separate storm sewer systems (MS4s), designation requirements and is identical to portions of the recent National Pollutant Discharge Elimination System (NPDES) Small MS4 Urbanized Area Clarification, finalized by Environmental Protection Agency (EPA) and effective on July 12, 2023. The EPA finalized clarifications to its NPDES Stormwater Phase II regulations due to recent changes made by the Census Bureau.</w:t>
      </w:r>
      <w:r w:rsidRPr="00F269C5">
        <w:rPr>
          <w:rFonts w:ascii="Times New Roman" w:eastAsia="Times New Roman" w:hAnsi="Times New Roman" w:cs="Times New Roman"/>
          <w:sz w:val="24"/>
          <w:szCs w:val="20"/>
        </w:rPr>
        <w:t xml:space="preserve"> </w:t>
      </w:r>
      <w:r w:rsidRPr="00F269C5">
        <w:rPr>
          <w:rFonts w:ascii="Times New Roman" w:eastAsia="Times New Roman" w:hAnsi="Times New Roman" w:cs="Times New Roman"/>
          <w:noProof/>
          <w:sz w:val="24"/>
          <w:szCs w:val="20"/>
        </w:rPr>
        <w:t>The basis and rationale for this Rule are to mirror new federal regulations, ensuring consistency on how LPDES permits are issued for small MS4s.</w:t>
      </w:r>
      <w:r w:rsidRPr="00F269C5">
        <w:rPr>
          <w:rFonts w:ascii="Times New Roman" w:eastAsia="Times New Roman" w:hAnsi="Times New Roman" w:cs="Times New Roman"/>
          <w:sz w:val="24"/>
          <w:szCs w:val="20"/>
        </w:rPr>
        <w:t xml:space="preserve"> This Rule meets an exception listed in R.S. 30:2019(D</w:t>
      </w:r>
      <w:proofErr w:type="gramStart"/>
      <w:r w:rsidRPr="00F269C5">
        <w:rPr>
          <w:rFonts w:ascii="Times New Roman" w:eastAsia="Times New Roman" w:hAnsi="Times New Roman" w:cs="Times New Roman"/>
          <w:sz w:val="24"/>
          <w:szCs w:val="20"/>
        </w:rPr>
        <w:t>)(</w:t>
      </w:r>
      <w:proofErr w:type="gramEnd"/>
      <w:r w:rsidRPr="00F269C5">
        <w:rPr>
          <w:rFonts w:ascii="Times New Roman" w:eastAsia="Times New Roman" w:hAnsi="Times New Roman" w:cs="Times New Roman"/>
          <w:sz w:val="24"/>
          <w:szCs w:val="20"/>
        </w:rPr>
        <w:t>2) and R.S. 49:963.B(3); therefore, no report regarding environmental/health benefits and social/economic costs is required.</w:t>
      </w:r>
    </w:p>
    <w:p w:rsidR="00F269C5" w:rsidRPr="00F269C5" w:rsidRDefault="00F269C5" w:rsidP="00F269C5">
      <w:pPr>
        <w:spacing w:after="0" w:line="240" w:lineRule="auto"/>
        <w:rPr>
          <w:rFonts w:ascii="Times New Roman" w:eastAsia="Times New Roman" w:hAnsi="Times New Roman" w:cs="Times New Roman"/>
          <w:sz w:val="24"/>
          <w:szCs w:val="20"/>
        </w:rPr>
      </w:pPr>
    </w:p>
    <w:p w:rsidR="00F269C5" w:rsidRPr="00F269C5" w:rsidRDefault="00F269C5" w:rsidP="00F269C5">
      <w:pPr>
        <w:spacing w:after="0" w:line="240" w:lineRule="auto"/>
        <w:jc w:val="center"/>
        <w:rPr>
          <w:rFonts w:ascii="Times New Roman" w:eastAsia="Times New Roman" w:hAnsi="Times New Roman" w:cs="Times New Roman"/>
          <w:sz w:val="24"/>
          <w:szCs w:val="20"/>
        </w:rPr>
      </w:pPr>
      <w:r w:rsidRPr="00F269C5">
        <w:rPr>
          <w:rFonts w:ascii="Times New Roman" w:eastAsia="Times New Roman" w:hAnsi="Times New Roman" w:cs="Times New Roman"/>
          <w:b/>
          <w:sz w:val="24"/>
          <w:szCs w:val="20"/>
        </w:rPr>
        <w:t>Family Impact Statement</w:t>
      </w:r>
    </w:p>
    <w:p w:rsidR="00F269C5" w:rsidRPr="00F269C5" w:rsidRDefault="00F269C5" w:rsidP="00F269C5">
      <w:pPr>
        <w:spacing w:after="0" w:line="240" w:lineRule="auto"/>
        <w:ind w:firstLine="720"/>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This Rule has no known impact on family formation, stability, and autonomy as described in R.S. 49:972.</w:t>
      </w:r>
    </w:p>
    <w:p w:rsidR="00F269C5" w:rsidRPr="00F269C5" w:rsidRDefault="00F269C5" w:rsidP="00F269C5">
      <w:pPr>
        <w:spacing w:after="0" w:line="240" w:lineRule="auto"/>
        <w:jc w:val="center"/>
        <w:rPr>
          <w:rFonts w:ascii="Times New Roman" w:eastAsia="Times New Roman" w:hAnsi="Times New Roman" w:cs="Times New Roman"/>
          <w:sz w:val="24"/>
          <w:szCs w:val="20"/>
        </w:rPr>
      </w:pPr>
      <w:r w:rsidRPr="00F269C5">
        <w:rPr>
          <w:rFonts w:ascii="Times New Roman" w:eastAsia="Times New Roman" w:hAnsi="Times New Roman" w:cs="Times New Roman"/>
          <w:b/>
          <w:sz w:val="24"/>
          <w:szCs w:val="20"/>
        </w:rPr>
        <w:t>Poverty Impact Statement</w:t>
      </w:r>
    </w:p>
    <w:p w:rsidR="00F269C5" w:rsidRPr="00F269C5" w:rsidRDefault="00F269C5" w:rsidP="00F269C5">
      <w:pPr>
        <w:spacing w:after="0" w:line="240" w:lineRule="auto"/>
        <w:ind w:firstLine="720"/>
        <w:rPr>
          <w:rFonts w:ascii="Times New Roman" w:eastAsia="Times New Roman" w:hAnsi="Times New Roman" w:cs="Times New Roman"/>
          <w:color w:val="000000"/>
          <w:sz w:val="24"/>
          <w:szCs w:val="24"/>
        </w:rPr>
      </w:pPr>
      <w:r w:rsidRPr="00F269C5">
        <w:rPr>
          <w:rFonts w:ascii="Times New Roman" w:eastAsia="Times New Roman" w:hAnsi="Times New Roman" w:cs="Times New Roman"/>
          <w:sz w:val="24"/>
          <w:szCs w:val="24"/>
        </w:rPr>
        <w:t xml:space="preserve">This Rule has no known impact on </w:t>
      </w:r>
      <w:r w:rsidRPr="00F269C5">
        <w:rPr>
          <w:rFonts w:ascii="Times New Roman" w:eastAsia="Times New Roman" w:hAnsi="Times New Roman" w:cs="Times New Roman"/>
          <w:color w:val="000000"/>
          <w:sz w:val="24"/>
          <w:szCs w:val="24"/>
        </w:rPr>
        <w:t>poverty as described in R.S. 49:973.</w:t>
      </w:r>
    </w:p>
    <w:p w:rsidR="00F269C5" w:rsidRPr="00F269C5" w:rsidRDefault="00F269C5" w:rsidP="00F269C5">
      <w:pPr>
        <w:spacing w:after="0" w:line="240" w:lineRule="auto"/>
        <w:ind w:firstLine="720"/>
        <w:rPr>
          <w:rFonts w:ascii="Times New Roman" w:eastAsia="Times New Roman" w:hAnsi="Times New Roman" w:cs="Times New Roman"/>
          <w:color w:val="000000"/>
          <w:sz w:val="24"/>
          <w:szCs w:val="24"/>
        </w:rPr>
      </w:pPr>
    </w:p>
    <w:p w:rsidR="00F269C5" w:rsidRPr="00F269C5" w:rsidRDefault="00F269C5" w:rsidP="00F269C5">
      <w:pPr>
        <w:spacing w:after="0" w:line="240" w:lineRule="auto"/>
        <w:jc w:val="center"/>
        <w:rPr>
          <w:rFonts w:ascii="Times New Roman" w:eastAsia="Times New Roman" w:hAnsi="Times New Roman" w:cs="Times New Roman"/>
          <w:b/>
          <w:color w:val="000000"/>
          <w:sz w:val="24"/>
          <w:szCs w:val="24"/>
        </w:rPr>
      </w:pPr>
      <w:r w:rsidRPr="00F269C5">
        <w:rPr>
          <w:rFonts w:ascii="Times New Roman" w:eastAsia="Times New Roman" w:hAnsi="Times New Roman" w:cs="Times New Roman"/>
          <w:b/>
          <w:color w:val="000000"/>
          <w:sz w:val="24"/>
          <w:szCs w:val="24"/>
        </w:rPr>
        <w:t>Small Business Analysis</w:t>
      </w:r>
    </w:p>
    <w:p w:rsidR="00F269C5" w:rsidRPr="00F269C5" w:rsidRDefault="00F269C5" w:rsidP="00F269C5">
      <w:pPr>
        <w:spacing w:after="0" w:line="240" w:lineRule="auto"/>
        <w:ind w:firstLine="720"/>
        <w:rPr>
          <w:rFonts w:ascii="Times New Roman" w:eastAsia="Times New Roman" w:hAnsi="Times New Roman" w:cs="Times New Roman"/>
          <w:sz w:val="24"/>
          <w:szCs w:val="24"/>
        </w:rPr>
      </w:pPr>
      <w:r w:rsidRPr="00F269C5">
        <w:rPr>
          <w:rFonts w:ascii="Times New Roman" w:eastAsia="Times New Roman" w:hAnsi="Times New Roman" w:cs="Times New Roman"/>
          <w:color w:val="000000"/>
          <w:sz w:val="24"/>
          <w:szCs w:val="24"/>
        </w:rPr>
        <w:t xml:space="preserve">This Rule has no known impact on small business as described in </w:t>
      </w:r>
      <w:r w:rsidRPr="00F269C5">
        <w:rPr>
          <w:rFonts w:ascii="Times New Roman" w:eastAsia="Times New Roman" w:hAnsi="Times New Roman" w:cs="Times New Roman"/>
          <w:sz w:val="24"/>
          <w:szCs w:val="24"/>
        </w:rPr>
        <w:t>R.S. 49:974.1 - 974.8.</w:t>
      </w:r>
    </w:p>
    <w:p w:rsidR="00F269C5" w:rsidRPr="00F269C5" w:rsidRDefault="00F269C5" w:rsidP="00F269C5">
      <w:pPr>
        <w:spacing w:after="0" w:line="240" w:lineRule="auto"/>
        <w:ind w:firstLine="720"/>
        <w:rPr>
          <w:rFonts w:ascii="Times New Roman" w:eastAsia="Times New Roman" w:hAnsi="Times New Roman" w:cs="Times New Roman"/>
          <w:color w:val="000000"/>
          <w:sz w:val="24"/>
          <w:szCs w:val="24"/>
        </w:rPr>
      </w:pPr>
    </w:p>
    <w:p w:rsidR="00F269C5" w:rsidRPr="00F269C5" w:rsidRDefault="00F269C5" w:rsidP="00F269C5">
      <w:pPr>
        <w:spacing w:after="0" w:line="240" w:lineRule="auto"/>
        <w:jc w:val="center"/>
        <w:rPr>
          <w:rFonts w:ascii="Times New Roman" w:eastAsia="Times New Roman" w:hAnsi="Times New Roman" w:cs="Times New Roman"/>
          <w:color w:val="000000"/>
          <w:sz w:val="24"/>
          <w:szCs w:val="24"/>
        </w:rPr>
      </w:pPr>
      <w:r w:rsidRPr="00F269C5">
        <w:rPr>
          <w:rFonts w:ascii="Times New Roman" w:eastAsia="Times New Roman" w:hAnsi="Times New Roman" w:cs="Times New Roman"/>
          <w:b/>
          <w:color w:val="000000"/>
          <w:sz w:val="24"/>
          <w:szCs w:val="24"/>
        </w:rPr>
        <w:t>Provider Impact Statement</w:t>
      </w:r>
    </w:p>
    <w:p w:rsidR="00F269C5" w:rsidRPr="00F269C5" w:rsidRDefault="00F269C5" w:rsidP="00F269C5">
      <w:pPr>
        <w:spacing w:after="0" w:line="240" w:lineRule="auto"/>
        <w:ind w:firstLine="720"/>
        <w:rPr>
          <w:rFonts w:ascii="Times New Roman" w:eastAsia="Times New Roman" w:hAnsi="Times New Roman" w:cs="Times New Roman"/>
          <w:sz w:val="24"/>
          <w:szCs w:val="24"/>
        </w:rPr>
      </w:pPr>
      <w:r w:rsidRPr="00F269C5">
        <w:rPr>
          <w:rFonts w:ascii="Times New Roman" w:eastAsia="Times New Roman" w:hAnsi="Times New Roman" w:cs="Times New Roman"/>
          <w:color w:val="000000"/>
          <w:sz w:val="24"/>
          <w:szCs w:val="24"/>
        </w:rPr>
        <w:t>This Rule has no known impact on providers as described in HCR 170 of 2014.</w:t>
      </w:r>
    </w:p>
    <w:p w:rsidR="00F269C5" w:rsidRPr="00F269C5" w:rsidRDefault="00F269C5" w:rsidP="00F269C5">
      <w:pPr>
        <w:spacing w:after="0" w:line="240" w:lineRule="auto"/>
        <w:rPr>
          <w:rFonts w:ascii="Times New Roman" w:eastAsia="Times New Roman" w:hAnsi="Times New Roman" w:cs="Times New Roman"/>
          <w:sz w:val="24"/>
          <w:szCs w:val="20"/>
        </w:rPr>
      </w:pPr>
    </w:p>
    <w:p w:rsidR="00F269C5" w:rsidRPr="00F269C5" w:rsidRDefault="00F269C5" w:rsidP="00F269C5">
      <w:pPr>
        <w:spacing w:after="0" w:line="240" w:lineRule="auto"/>
        <w:jc w:val="center"/>
        <w:rPr>
          <w:rFonts w:ascii="Times New Roman" w:eastAsia="Times New Roman" w:hAnsi="Times New Roman" w:cs="Times New Roman"/>
          <w:b/>
          <w:sz w:val="24"/>
          <w:szCs w:val="20"/>
        </w:rPr>
      </w:pPr>
      <w:r w:rsidRPr="00F269C5">
        <w:rPr>
          <w:rFonts w:ascii="Times New Roman" w:eastAsia="Times New Roman" w:hAnsi="Times New Roman" w:cs="Times New Roman"/>
          <w:b/>
          <w:sz w:val="24"/>
          <w:szCs w:val="20"/>
        </w:rPr>
        <w:t>Public Comments</w:t>
      </w:r>
    </w:p>
    <w:p w:rsidR="00F269C5" w:rsidRPr="00F269C5" w:rsidRDefault="00F269C5" w:rsidP="00F269C5">
      <w:pPr>
        <w:spacing w:after="0" w:line="240" w:lineRule="auto"/>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ab/>
        <w:t xml:space="preserve">All interested persons </w:t>
      </w:r>
      <w:proofErr w:type="gramStart"/>
      <w:r w:rsidRPr="00F269C5">
        <w:rPr>
          <w:rFonts w:ascii="Times New Roman" w:eastAsia="Times New Roman" w:hAnsi="Times New Roman" w:cs="Times New Roman"/>
          <w:sz w:val="24"/>
          <w:szCs w:val="20"/>
        </w:rPr>
        <w:t>are invited</w:t>
      </w:r>
      <w:proofErr w:type="gramEnd"/>
      <w:r w:rsidRPr="00F269C5">
        <w:rPr>
          <w:rFonts w:ascii="Times New Roman" w:eastAsia="Times New Roman" w:hAnsi="Times New Roman" w:cs="Times New Roman"/>
          <w:sz w:val="24"/>
          <w:szCs w:val="20"/>
        </w:rPr>
        <w:t xml:space="preserve"> to submit written comments on the proposed Rule. Persons commenting should reference this proposed Rule by </w:t>
      </w:r>
      <w:r w:rsidRPr="00F269C5">
        <w:rPr>
          <w:rFonts w:ascii="Times New Roman" w:eastAsia="Times New Roman" w:hAnsi="Times New Roman" w:cs="Times New Roman"/>
          <w:noProof/>
          <w:sz w:val="24"/>
          <w:szCs w:val="20"/>
        </w:rPr>
        <w:t>WQ116ft</w:t>
      </w:r>
      <w:r w:rsidRPr="00F269C5">
        <w:rPr>
          <w:rFonts w:ascii="Times New Roman" w:eastAsia="Times New Roman" w:hAnsi="Times New Roman" w:cs="Times New Roman"/>
          <w:sz w:val="24"/>
          <w:szCs w:val="20"/>
        </w:rPr>
        <w:t xml:space="preserve">. Such comments must be received no later than </w:t>
      </w:r>
      <w:r w:rsidRPr="00F269C5">
        <w:rPr>
          <w:rFonts w:ascii="Times New Roman" w:eastAsia="Times New Roman" w:hAnsi="Times New Roman" w:cs="Times New Roman"/>
          <w:noProof/>
          <w:sz w:val="24"/>
          <w:szCs w:val="20"/>
        </w:rPr>
        <w:t>June 3, 2025</w:t>
      </w:r>
      <w:r w:rsidRPr="00F269C5">
        <w:rPr>
          <w:rFonts w:ascii="Times New Roman" w:eastAsia="Times New Roman" w:hAnsi="Times New Roman" w:cs="Times New Roman"/>
          <w:sz w:val="24"/>
          <w:szCs w:val="20"/>
        </w:rPr>
        <w:t xml:space="preserve">, at 4:30 p.m., and should be sent to William Little, Attorney </w:t>
      </w:r>
      <w:r w:rsidRPr="00F269C5">
        <w:rPr>
          <w:rFonts w:ascii="Times New Roman" w:eastAsia="Times New Roman" w:hAnsi="Times New Roman" w:cs="Times New Roman"/>
          <w:sz w:val="24"/>
          <w:szCs w:val="20"/>
        </w:rPr>
        <w:lastRenderedPageBreak/>
        <w:t xml:space="preserve">Supervisor, </w:t>
      </w:r>
      <w:r w:rsidRPr="00F269C5">
        <w:rPr>
          <w:rFonts w:ascii="Times New Roman" w:eastAsia="Times New Roman" w:hAnsi="Times New Roman" w:cs="Times New Roman"/>
          <w:sz w:val="24"/>
          <w:szCs w:val="24"/>
        </w:rPr>
        <w:t xml:space="preserve">Office of the Secretary, </w:t>
      </w:r>
      <w:r w:rsidRPr="00F269C5">
        <w:rPr>
          <w:rFonts w:ascii="Times New Roman" w:eastAsia="Times New Roman" w:hAnsi="Times New Roman" w:cs="Times New Roman"/>
          <w:sz w:val="24"/>
          <w:szCs w:val="20"/>
        </w:rPr>
        <w:t>Legal Affairs Division</w:t>
      </w:r>
      <w:r w:rsidRPr="00F269C5">
        <w:rPr>
          <w:rFonts w:ascii="Times New Roman" w:eastAsia="Times New Roman" w:hAnsi="Times New Roman" w:cs="Times New Roman"/>
          <w:sz w:val="24"/>
          <w:szCs w:val="24"/>
        </w:rPr>
        <w:t xml:space="preserve">, P.O. Box 4302, Baton Rouge, LA 70821-4302, by fax </w:t>
      </w:r>
      <w:r w:rsidRPr="00F269C5">
        <w:rPr>
          <w:rFonts w:ascii="Times New Roman" w:eastAsia="Times New Roman" w:hAnsi="Times New Roman" w:cs="Times New Roman"/>
          <w:sz w:val="24"/>
          <w:szCs w:val="20"/>
        </w:rPr>
        <w:t xml:space="preserve">(225) 219-4068, or by E-mail to DEQ.Reg.Dev.Comments@la.gov. Copies of the proposed Rule </w:t>
      </w:r>
      <w:proofErr w:type="gramStart"/>
      <w:r w:rsidRPr="00F269C5">
        <w:rPr>
          <w:rFonts w:ascii="Times New Roman" w:eastAsia="Times New Roman" w:hAnsi="Times New Roman" w:cs="Times New Roman"/>
          <w:sz w:val="24"/>
          <w:szCs w:val="20"/>
        </w:rPr>
        <w:t>can be purchased</w:t>
      </w:r>
      <w:proofErr w:type="gramEnd"/>
      <w:r w:rsidRPr="00F269C5">
        <w:rPr>
          <w:rFonts w:ascii="Times New Roman" w:eastAsia="Times New Roman" w:hAnsi="Times New Roman" w:cs="Times New Roman"/>
          <w:sz w:val="24"/>
          <w:szCs w:val="20"/>
        </w:rPr>
        <w:t xml:space="preserve"> by contacting the LDEQ Public Records Center at (225) 219-3168. Check or money order is required in advance for each copy of </w:t>
      </w:r>
      <w:r w:rsidRPr="00F269C5">
        <w:rPr>
          <w:rFonts w:ascii="Times New Roman" w:eastAsia="Times New Roman" w:hAnsi="Times New Roman" w:cs="Times New Roman"/>
          <w:noProof/>
          <w:sz w:val="24"/>
          <w:szCs w:val="20"/>
        </w:rPr>
        <w:t>WQ116ft</w:t>
      </w:r>
      <w:r w:rsidRPr="00F269C5">
        <w:rPr>
          <w:rFonts w:ascii="Times New Roman" w:eastAsia="Times New Roman" w:hAnsi="Times New Roman" w:cs="Times New Roman"/>
          <w:sz w:val="24"/>
          <w:szCs w:val="20"/>
        </w:rPr>
        <w:t>. The proposed Rule is available on the Internet at https://deq.louisiana.gov/page/rules-regulations.</w:t>
      </w:r>
    </w:p>
    <w:p w:rsidR="00F269C5" w:rsidRPr="00F269C5" w:rsidRDefault="00F269C5" w:rsidP="00F269C5">
      <w:pPr>
        <w:spacing w:after="0" w:line="240" w:lineRule="auto"/>
        <w:rPr>
          <w:rFonts w:ascii="Times New Roman" w:eastAsia="Times New Roman" w:hAnsi="Times New Roman" w:cs="Times New Roman"/>
          <w:sz w:val="24"/>
          <w:szCs w:val="20"/>
        </w:rPr>
      </w:pPr>
    </w:p>
    <w:p w:rsidR="00F269C5" w:rsidRPr="00F269C5" w:rsidRDefault="00F269C5" w:rsidP="00F269C5">
      <w:pPr>
        <w:spacing w:after="0" w:line="240" w:lineRule="auto"/>
        <w:jc w:val="center"/>
        <w:rPr>
          <w:rFonts w:ascii="Times New Roman" w:eastAsia="Times New Roman" w:hAnsi="Times New Roman" w:cs="Times New Roman"/>
          <w:sz w:val="24"/>
          <w:szCs w:val="20"/>
        </w:rPr>
      </w:pPr>
      <w:r w:rsidRPr="00F269C5">
        <w:rPr>
          <w:rFonts w:ascii="Times New Roman" w:eastAsia="Times New Roman" w:hAnsi="Times New Roman" w:cs="Times New Roman"/>
          <w:b/>
          <w:sz w:val="24"/>
          <w:szCs w:val="20"/>
        </w:rPr>
        <w:t>Public Hearing</w:t>
      </w:r>
    </w:p>
    <w:p w:rsidR="00F269C5" w:rsidRPr="00F269C5" w:rsidRDefault="00F269C5" w:rsidP="00F269C5">
      <w:pPr>
        <w:spacing w:after="0" w:line="240" w:lineRule="auto"/>
        <w:ind w:firstLine="720"/>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 xml:space="preserve">A public hearing will be held on June 3, 2025, at 1:30 p.m. in the Galvez Building, Oliver Pollock Conference Room, </w:t>
      </w:r>
      <w:proofErr w:type="gramStart"/>
      <w:r w:rsidRPr="00F269C5">
        <w:rPr>
          <w:rFonts w:ascii="Times New Roman" w:eastAsia="Times New Roman" w:hAnsi="Times New Roman" w:cs="Times New Roman"/>
          <w:sz w:val="24"/>
          <w:szCs w:val="20"/>
        </w:rPr>
        <w:t>602</w:t>
      </w:r>
      <w:proofErr w:type="gramEnd"/>
      <w:r w:rsidRPr="00F269C5">
        <w:rPr>
          <w:rFonts w:ascii="Times New Roman" w:eastAsia="Times New Roman" w:hAnsi="Times New Roman" w:cs="Times New Roman"/>
          <w:sz w:val="24"/>
          <w:szCs w:val="20"/>
        </w:rPr>
        <w:t xml:space="preserve"> N. Fifth Street, Baton Rouge, LA 70802. Interested persons are invited to attend in person or via Zoom at https://deqlouisiana.zoom.us/j/6836133613?omn=94258719092 or by telephone by dialing (646) 255-</w:t>
      </w:r>
      <w:proofErr w:type="gramStart"/>
      <w:r w:rsidRPr="00F269C5">
        <w:rPr>
          <w:rFonts w:ascii="Times New Roman" w:eastAsia="Times New Roman" w:hAnsi="Times New Roman" w:cs="Times New Roman"/>
          <w:sz w:val="24"/>
          <w:szCs w:val="20"/>
        </w:rPr>
        <w:t>1997  using</w:t>
      </w:r>
      <w:proofErr w:type="gramEnd"/>
      <w:r w:rsidRPr="00F269C5">
        <w:rPr>
          <w:rFonts w:ascii="Times New Roman" w:eastAsia="Times New Roman" w:hAnsi="Times New Roman" w:cs="Times New Roman"/>
          <w:sz w:val="24"/>
          <w:szCs w:val="20"/>
        </w:rPr>
        <w:t xml:space="preserve"> the meeting ID 683 613 3613. Should individuals with a disability need an accommodation in order to participate, contact Doug Bordelon at the address given below or at (225) 219-</w:t>
      </w:r>
      <w:proofErr w:type="gramStart"/>
      <w:r w:rsidRPr="00F269C5">
        <w:rPr>
          <w:rFonts w:ascii="Times New Roman" w:eastAsia="Times New Roman" w:hAnsi="Times New Roman" w:cs="Times New Roman"/>
          <w:sz w:val="24"/>
          <w:szCs w:val="20"/>
        </w:rPr>
        <w:t>1325.</w:t>
      </w:r>
      <w:proofErr w:type="gramEnd"/>
    </w:p>
    <w:p w:rsidR="00F269C5" w:rsidRPr="00F269C5" w:rsidRDefault="00F269C5" w:rsidP="00F269C5">
      <w:pPr>
        <w:spacing w:after="0" w:line="240" w:lineRule="auto"/>
        <w:rPr>
          <w:rFonts w:ascii="Times New Roman" w:eastAsia="Times New Roman" w:hAnsi="Times New Roman" w:cs="Times New Roman"/>
          <w:sz w:val="24"/>
          <w:szCs w:val="20"/>
        </w:rPr>
      </w:pPr>
    </w:p>
    <w:p w:rsidR="00F269C5" w:rsidRPr="00F269C5" w:rsidRDefault="00F269C5" w:rsidP="00F269C5">
      <w:pPr>
        <w:spacing w:after="0" w:line="240" w:lineRule="auto"/>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ab/>
      </w:r>
      <w:proofErr w:type="gramStart"/>
      <w:r w:rsidRPr="00F269C5">
        <w:rPr>
          <w:rFonts w:ascii="Times New Roman" w:eastAsia="Times New Roman" w:hAnsi="Times New Roman" w:cs="Times New Roman"/>
          <w:sz w:val="24"/>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F269C5">
        <w:rPr>
          <w:rFonts w:ascii="CG Times (W1)" w:eastAsia="Times New Roman" w:hAnsi="CG Times (W1)" w:cs="Times New Roman"/>
          <w:sz w:val="24"/>
          <w:szCs w:val="20"/>
        </w:rPr>
        <w:t xml:space="preserve"> </w:t>
      </w:r>
      <w:r w:rsidRPr="00F269C5">
        <w:rPr>
          <w:rFonts w:ascii="Times New Roman" w:eastAsia="Times New Roman" w:hAnsi="Times New Roman" w:cs="Times New Roman"/>
          <w:sz w:val="24"/>
          <w:szCs w:val="20"/>
        </w:rPr>
        <w:t xml:space="preserve">111 New Center Drive, Lafayette, LA 70508; 110 Barataria Street, Lockport, LA 70374; </w:t>
      </w:r>
      <w:r w:rsidRPr="00F269C5">
        <w:rPr>
          <w:rFonts w:ascii="Times New Roman" w:eastAsia="Times New Roman" w:hAnsi="Times New Roman" w:cs="Times New Roman"/>
          <w:sz w:val="24"/>
          <w:szCs w:val="24"/>
        </w:rPr>
        <w:t>201 Evans Road, Bldg. 4, Suite 420, New Orleans, LA  70123</w:t>
      </w:r>
      <w:r w:rsidRPr="00F269C5">
        <w:rPr>
          <w:rFonts w:ascii="Times New Roman" w:eastAsia="Times New Roman" w:hAnsi="Times New Roman" w:cs="Times New Roman"/>
          <w:sz w:val="24"/>
          <w:szCs w:val="20"/>
        </w:rPr>
        <w:t>.</w:t>
      </w:r>
      <w:proofErr w:type="gramEnd"/>
    </w:p>
    <w:p w:rsidR="00F269C5" w:rsidRPr="00F269C5" w:rsidRDefault="00F269C5" w:rsidP="00F269C5">
      <w:pPr>
        <w:spacing w:after="0" w:line="240" w:lineRule="auto"/>
        <w:rPr>
          <w:rFonts w:ascii="Times New Roman" w:eastAsia="Times New Roman" w:hAnsi="Times New Roman" w:cs="Times New Roman"/>
          <w:sz w:val="24"/>
          <w:szCs w:val="20"/>
        </w:rPr>
      </w:pPr>
    </w:p>
    <w:p w:rsidR="00F269C5" w:rsidRPr="00F269C5" w:rsidRDefault="00F269C5" w:rsidP="00F269C5">
      <w:pPr>
        <w:spacing w:after="0" w:line="240" w:lineRule="auto"/>
        <w:rPr>
          <w:rFonts w:ascii="Times New Roman" w:eastAsia="Times New Roman" w:hAnsi="Times New Roman" w:cs="Times New Roman"/>
          <w:sz w:val="24"/>
          <w:szCs w:val="20"/>
        </w:rPr>
      </w:pP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t>Aurelia S. Giacometto</w:t>
      </w:r>
    </w:p>
    <w:p w:rsidR="00F269C5" w:rsidRPr="00F269C5" w:rsidRDefault="00F269C5" w:rsidP="00F269C5">
      <w:pPr>
        <w:spacing w:after="0" w:line="240" w:lineRule="auto"/>
        <w:rPr>
          <w:rFonts w:ascii="Times New Roman" w:eastAsia="Times New Roman" w:hAnsi="Times New Roman" w:cs="Times New Roman"/>
          <w:sz w:val="20"/>
          <w:szCs w:val="20"/>
        </w:rPr>
      </w:pP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r>
      <w:r w:rsidRPr="00F269C5">
        <w:rPr>
          <w:rFonts w:ascii="Times New Roman" w:eastAsia="Times New Roman" w:hAnsi="Times New Roman" w:cs="Times New Roman"/>
          <w:sz w:val="24"/>
          <w:szCs w:val="20"/>
        </w:rPr>
        <w:tab/>
        <w:t>Secretary</w:t>
      </w:r>
    </w:p>
    <w:p w:rsidR="00F269C5" w:rsidRDefault="00F269C5" w:rsidP="00B90589">
      <w:pPr>
        <w:tabs>
          <w:tab w:val="left" w:pos="720"/>
        </w:tabs>
        <w:spacing w:after="0" w:line="240" w:lineRule="auto"/>
        <w:jc w:val="center"/>
        <w:rPr>
          <w:rFonts w:ascii="Times New Roman" w:hAnsi="Times New Roman" w:cs="Times New Roman"/>
          <w:b/>
          <w:sz w:val="24"/>
          <w:szCs w:val="24"/>
        </w:rPr>
      </w:pPr>
    </w:p>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r w:rsidRPr="00B90589">
        <w:rPr>
          <w:rFonts w:ascii="Times New Roman" w:hAnsi="Times New Roman" w:cs="Times New Roman"/>
          <w:b/>
          <w:sz w:val="24"/>
          <w:szCs w:val="24"/>
        </w:rPr>
        <w:t>Title 33</w:t>
      </w:r>
    </w:p>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r w:rsidRPr="00B90589">
        <w:rPr>
          <w:rFonts w:ascii="Times New Roman" w:hAnsi="Times New Roman" w:cs="Times New Roman"/>
          <w:b/>
          <w:sz w:val="24"/>
          <w:szCs w:val="24"/>
        </w:rPr>
        <w:t>ENVIRONMENTAL QUALITY</w:t>
      </w:r>
    </w:p>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r w:rsidRPr="00B90589">
        <w:rPr>
          <w:rFonts w:ascii="Times New Roman" w:hAnsi="Times New Roman" w:cs="Times New Roman"/>
          <w:b/>
          <w:sz w:val="24"/>
          <w:szCs w:val="24"/>
        </w:rPr>
        <w:t>Part IX. Water Quality</w:t>
      </w:r>
    </w:p>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r w:rsidRPr="00B90589">
        <w:rPr>
          <w:rFonts w:ascii="Times New Roman" w:hAnsi="Times New Roman" w:cs="Times New Roman"/>
          <w:b/>
          <w:sz w:val="24"/>
          <w:szCs w:val="24"/>
        </w:rPr>
        <w:t xml:space="preserve">Subpart </w:t>
      </w:r>
      <w:proofErr w:type="gramStart"/>
      <w:r w:rsidRPr="00B90589">
        <w:rPr>
          <w:rFonts w:ascii="Times New Roman" w:hAnsi="Times New Roman" w:cs="Times New Roman"/>
          <w:b/>
          <w:sz w:val="24"/>
          <w:szCs w:val="24"/>
        </w:rPr>
        <w:t>2</w:t>
      </w:r>
      <w:proofErr w:type="gramEnd"/>
      <w:r w:rsidRPr="00B90589">
        <w:rPr>
          <w:rFonts w:ascii="Times New Roman" w:hAnsi="Times New Roman" w:cs="Times New Roman"/>
          <w:b/>
          <w:sz w:val="24"/>
          <w:szCs w:val="24"/>
        </w:rPr>
        <w:t>. The Louisiana Pollutant Discharge Elimination System (LPDES) Program</w:t>
      </w:r>
    </w:p>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p>
    <w:p w:rsidR="00B90589" w:rsidRPr="00B90589" w:rsidRDefault="00B90589" w:rsidP="00B90589">
      <w:pPr>
        <w:tabs>
          <w:tab w:val="left" w:pos="720"/>
        </w:tabs>
        <w:spacing w:after="0" w:line="240" w:lineRule="auto"/>
        <w:rPr>
          <w:rFonts w:ascii="Times New Roman" w:hAnsi="Times New Roman" w:cs="Times New Roman"/>
          <w:b/>
          <w:sz w:val="24"/>
          <w:szCs w:val="24"/>
        </w:rPr>
      </w:pPr>
      <w:r w:rsidRPr="00B90589">
        <w:rPr>
          <w:rFonts w:ascii="Times New Roman" w:hAnsi="Times New Roman" w:cs="Times New Roman"/>
          <w:b/>
          <w:sz w:val="24"/>
          <w:szCs w:val="24"/>
        </w:rPr>
        <w:t>Chapter 25.</w:t>
      </w:r>
      <w:r w:rsidRPr="00B90589">
        <w:rPr>
          <w:rFonts w:ascii="Times New Roman" w:hAnsi="Times New Roman" w:cs="Times New Roman"/>
          <w:b/>
          <w:sz w:val="24"/>
          <w:szCs w:val="24"/>
        </w:rPr>
        <w:tab/>
        <w:t>Permit Application and Special LPDES Program Requirements</w:t>
      </w:r>
    </w:p>
    <w:p w:rsidR="00B90589" w:rsidRPr="00B90589" w:rsidRDefault="00B90589" w:rsidP="00B90589">
      <w:pPr>
        <w:tabs>
          <w:tab w:val="left" w:pos="720"/>
        </w:tabs>
        <w:spacing w:after="0" w:line="240" w:lineRule="auto"/>
        <w:rPr>
          <w:rFonts w:ascii="Times New Roman" w:hAnsi="Times New Roman" w:cs="Times New Roman"/>
          <w:b/>
          <w:sz w:val="24"/>
          <w:szCs w:val="24"/>
        </w:rPr>
      </w:pPr>
    </w:p>
    <w:p w:rsidR="00B90589" w:rsidRPr="00B90589" w:rsidRDefault="00B90589" w:rsidP="00B90589">
      <w:pPr>
        <w:tabs>
          <w:tab w:val="left" w:pos="720"/>
        </w:tabs>
        <w:spacing w:after="0" w:line="240" w:lineRule="auto"/>
        <w:rPr>
          <w:rFonts w:ascii="Times New Roman" w:hAnsi="Times New Roman" w:cs="Times New Roman"/>
          <w:b/>
          <w:sz w:val="24"/>
          <w:szCs w:val="24"/>
        </w:rPr>
      </w:pPr>
      <w:r w:rsidRPr="00B90589">
        <w:rPr>
          <w:rFonts w:ascii="Times New Roman" w:hAnsi="Times New Roman" w:cs="Times New Roman"/>
          <w:b/>
          <w:sz w:val="24"/>
          <w:szCs w:val="24"/>
        </w:rPr>
        <w:t>§2515. General Permits</w:t>
      </w:r>
    </w:p>
    <w:p w:rsidR="00B90589" w:rsidRPr="00B90589" w:rsidRDefault="00B90589" w:rsidP="00B90589">
      <w:pPr>
        <w:tabs>
          <w:tab w:val="left" w:pos="720"/>
        </w:tabs>
        <w:spacing w:after="0" w:line="240" w:lineRule="auto"/>
        <w:rPr>
          <w:rFonts w:ascii="Times New Roman" w:hAnsi="Times New Roman" w:cs="Times New Roman"/>
          <w:b/>
          <w:sz w:val="24"/>
          <w:szCs w:val="24"/>
        </w:rPr>
      </w:pPr>
    </w:p>
    <w:p w:rsidR="00B90589" w:rsidRPr="00B90589" w:rsidRDefault="00B90589" w:rsidP="00B90589">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Pr="00B90589">
        <w:rPr>
          <w:sz w:val="24"/>
          <w:szCs w:val="24"/>
        </w:rPr>
        <w:t>A. — A.1.e.</w:t>
      </w:r>
      <w:r w:rsidRPr="00B90589">
        <w:rPr>
          <w:sz w:val="24"/>
          <w:szCs w:val="24"/>
        </w:rPr>
        <w:tab/>
        <w:t>…</w:t>
      </w:r>
    </w:p>
    <w:p w:rsidR="00B90589" w:rsidRPr="00B90589" w:rsidRDefault="00B90589" w:rsidP="00B90589">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B90589">
        <w:rPr>
          <w:sz w:val="24"/>
          <w:szCs w:val="24"/>
        </w:rPr>
        <w:tab/>
      </w:r>
      <w:r w:rsidRPr="00B90589">
        <w:rPr>
          <w:sz w:val="24"/>
          <w:szCs w:val="24"/>
        </w:rPr>
        <w:tab/>
      </w:r>
      <w:r w:rsidRPr="00B90589">
        <w:rPr>
          <w:sz w:val="24"/>
          <w:szCs w:val="24"/>
        </w:rPr>
        <w:tab/>
        <w:t>f.</w:t>
      </w:r>
      <w:r w:rsidRPr="00B90589">
        <w:rPr>
          <w:sz w:val="24"/>
          <w:szCs w:val="24"/>
        </w:rPr>
        <w:tab/>
        <w:t>urban</w:t>
      </w:r>
      <w:r w:rsidRPr="00A67C32">
        <w:rPr>
          <w:strike/>
          <w:sz w:val="24"/>
          <w:szCs w:val="24"/>
        </w:rPr>
        <w:t>ized</w:t>
      </w:r>
      <w:r w:rsidRPr="00B90589">
        <w:rPr>
          <w:sz w:val="24"/>
          <w:szCs w:val="24"/>
        </w:rPr>
        <w:t xml:space="preserve"> areas</w:t>
      </w:r>
      <w:r w:rsidR="00A67C32">
        <w:rPr>
          <w:sz w:val="24"/>
          <w:szCs w:val="24"/>
          <w:u w:val="single"/>
        </w:rPr>
        <w:t xml:space="preserve"> with a population of 50,000 or more people</w:t>
      </w:r>
      <w:r w:rsidRPr="00B90589">
        <w:rPr>
          <w:sz w:val="24"/>
          <w:szCs w:val="24"/>
        </w:rPr>
        <w:t xml:space="preserve"> as </w:t>
      </w:r>
      <w:proofErr w:type="spellStart"/>
      <w:r w:rsidR="00A67C32" w:rsidRPr="00A67C32">
        <w:rPr>
          <w:strike/>
          <w:sz w:val="24"/>
          <w:szCs w:val="24"/>
        </w:rPr>
        <w:t>designated</w:t>
      </w:r>
      <w:r w:rsidR="00A67C32">
        <w:rPr>
          <w:sz w:val="24"/>
          <w:szCs w:val="24"/>
          <w:u w:val="single"/>
        </w:rPr>
        <w:t>determined</w:t>
      </w:r>
      <w:proofErr w:type="spellEnd"/>
      <w:r w:rsidR="00A67C32">
        <w:rPr>
          <w:sz w:val="24"/>
          <w:szCs w:val="24"/>
          <w:u w:val="single"/>
        </w:rPr>
        <w:t xml:space="preserve"> by the latest Decennial Census</w:t>
      </w:r>
      <w:r w:rsidR="00A67C32">
        <w:rPr>
          <w:sz w:val="24"/>
          <w:szCs w:val="24"/>
        </w:rPr>
        <w:t xml:space="preserve"> </w:t>
      </w:r>
      <w:r w:rsidRPr="00A67C32">
        <w:rPr>
          <w:sz w:val="24"/>
          <w:szCs w:val="24"/>
        </w:rPr>
        <w:t>by</w:t>
      </w:r>
      <w:r w:rsidRPr="00B90589">
        <w:rPr>
          <w:sz w:val="24"/>
          <w:szCs w:val="24"/>
        </w:rPr>
        <w:t xml:space="preserve"> the Bureau of the </w:t>
      </w:r>
      <w:r w:rsidRPr="00A67C32">
        <w:rPr>
          <w:sz w:val="24"/>
          <w:szCs w:val="24"/>
        </w:rPr>
        <w:t>Census</w:t>
      </w:r>
      <w:r w:rsidRPr="00A67C32">
        <w:rPr>
          <w:strike/>
          <w:sz w:val="24"/>
          <w:szCs w:val="24"/>
        </w:rPr>
        <w:t xml:space="preserve"> according to criteria in 30 FR 15202 (May 1, 1974)</w:t>
      </w:r>
      <w:r w:rsidRPr="00B90589">
        <w:rPr>
          <w:sz w:val="24"/>
          <w:szCs w:val="24"/>
        </w:rPr>
        <w:t>; or</w:t>
      </w:r>
    </w:p>
    <w:p w:rsidR="00B90589" w:rsidRPr="00B90589" w:rsidRDefault="00B90589" w:rsidP="00B90589">
      <w:pPr>
        <w:pStyle w:val="a0"/>
        <w:tabs>
          <w:tab w:val="clear" w:pos="907"/>
          <w:tab w:val="clear" w:pos="4500"/>
          <w:tab w:val="clear" w:pos="4680"/>
          <w:tab w:val="clear" w:pos="4860"/>
          <w:tab w:val="clear" w:pos="5040"/>
          <w:tab w:val="clear" w:pos="7200"/>
          <w:tab w:val="left" w:pos="720"/>
          <w:tab w:val="left" w:pos="1440"/>
          <w:tab w:val="left" w:pos="2520"/>
        </w:tabs>
        <w:spacing w:after="0" w:line="480" w:lineRule="auto"/>
        <w:ind w:firstLine="0"/>
        <w:rPr>
          <w:sz w:val="24"/>
          <w:szCs w:val="24"/>
        </w:rPr>
      </w:pPr>
      <w:r>
        <w:rPr>
          <w:sz w:val="24"/>
          <w:szCs w:val="24"/>
        </w:rPr>
        <w:tab/>
      </w:r>
      <w:r w:rsidRPr="00B90589">
        <w:rPr>
          <w:sz w:val="24"/>
          <w:szCs w:val="24"/>
        </w:rPr>
        <w:t>A.1.g. — C.3.</w:t>
      </w:r>
      <w:r w:rsidRPr="00B90589">
        <w:rPr>
          <w:sz w:val="24"/>
          <w:szCs w:val="24"/>
        </w:rPr>
        <w:tab/>
        <w:t>…</w:t>
      </w:r>
    </w:p>
    <w:p w:rsidR="00B90589" w:rsidRPr="00B90589" w:rsidRDefault="00B90589" w:rsidP="00B90589">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Pr="00B90589">
        <w:rPr>
          <w:sz w:val="24"/>
          <w:szCs w:val="24"/>
        </w:rPr>
        <w:t>AUTHORITY NOTE:</w:t>
      </w:r>
      <w:r w:rsidRPr="00B90589">
        <w:rPr>
          <w:sz w:val="24"/>
          <w:szCs w:val="24"/>
        </w:rPr>
        <w:tab/>
        <w:t>Promulgated in accordance with R.S. 30:2001 et seq., and in particular Section 2074(B</w:t>
      </w:r>
      <w:proofErr w:type="gramStart"/>
      <w:r w:rsidRPr="00B90589">
        <w:rPr>
          <w:sz w:val="24"/>
          <w:szCs w:val="24"/>
        </w:rPr>
        <w:t>)(</w:t>
      </w:r>
      <w:proofErr w:type="gramEnd"/>
      <w:r w:rsidRPr="00B90589">
        <w:rPr>
          <w:sz w:val="24"/>
          <w:szCs w:val="24"/>
        </w:rPr>
        <w:t>3) and (B)(4).</w:t>
      </w:r>
    </w:p>
    <w:p w:rsidR="00B90589" w:rsidRDefault="00B90589" w:rsidP="0088625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lastRenderedPageBreak/>
        <w:tab/>
      </w:r>
      <w:proofErr w:type="gramStart"/>
      <w:r w:rsidRPr="00B90589">
        <w:rPr>
          <w:sz w:val="24"/>
          <w:szCs w:val="24"/>
        </w:rPr>
        <w:t>HISTORICAL NOTE:</w:t>
      </w:r>
      <w:r w:rsidRPr="00B90589">
        <w:rPr>
          <w:sz w:val="24"/>
          <w:szCs w:val="24"/>
        </w:rPr>
        <w:tab/>
        <w:t xml:space="preserve">Promulgated by the Department of Environmental Quality, Office of Water Resources, LR 21:945 (September 1995), amended by the Office of Environmental Assessment, Environmental Planning Division, LR 26:2276 (October 2000), LR 26:2553 (November 2000), LR 28:468 (March 2002), LR 29:1466 (August 2003), </w:t>
      </w:r>
      <w:proofErr w:type="spellStart"/>
      <w:r w:rsidRPr="00B90589">
        <w:rPr>
          <w:sz w:val="24"/>
          <w:szCs w:val="24"/>
        </w:rPr>
        <w:t>repromulgated</w:t>
      </w:r>
      <w:proofErr w:type="spellEnd"/>
      <w:r w:rsidRPr="00B90589">
        <w:rPr>
          <w:sz w:val="24"/>
          <w:szCs w:val="24"/>
        </w:rPr>
        <w:t xml:space="preserve"> LR 30:230 (February 2004), amended by the Office of the Secretary, Legal Affairs Division, LR 31:2511 (October 2005), LR 33:2167 (October 2007), LR 35:651 (April 2009), amended by the Office of the Secretary, Legal Affairs and Criminal Investigation Division, LR 43:1349 (July 2017).</w:t>
      </w:r>
      <w:r w:rsidR="00886252">
        <w:rPr>
          <w:sz w:val="24"/>
          <w:szCs w:val="24"/>
        </w:rPr>
        <w:t>, amended by the Office of the Secretary, Legal Affairs Division, LR 52:</w:t>
      </w:r>
      <w:proofErr w:type="gramEnd"/>
    </w:p>
    <w:p w:rsidR="00886252" w:rsidRPr="00B90589" w:rsidRDefault="00886252" w:rsidP="0088625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b/>
          <w:sz w:val="24"/>
          <w:szCs w:val="24"/>
        </w:rPr>
      </w:pPr>
    </w:p>
    <w:p w:rsidR="00B90589" w:rsidRPr="00B90589" w:rsidRDefault="00B90589" w:rsidP="00A10A70">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1" w:name="_Toc483474972"/>
      <w:bookmarkStart w:id="2" w:name="TOC_Sect419"/>
      <w:r w:rsidRPr="00B90589">
        <w:rPr>
          <w:sz w:val="24"/>
          <w:szCs w:val="24"/>
        </w:rPr>
        <w:t>§2519.</w:t>
      </w:r>
      <w:r w:rsidRPr="00B90589">
        <w:rPr>
          <w:sz w:val="24"/>
          <w:szCs w:val="24"/>
        </w:rPr>
        <w:tab/>
        <w:t xml:space="preserve">As an operator of a small MS4, </w:t>
      </w:r>
      <w:proofErr w:type="gramStart"/>
      <w:r w:rsidRPr="00B90589">
        <w:rPr>
          <w:sz w:val="24"/>
          <w:szCs w:val="24"/>
        </w:rPr>
        <w:t>am I regulated</w:t>
      </w:r>
      <w:proofErr w:type="gramEnd"/>
      <w:r w:rsidRPr="00B90589">
        <w:rPr>
          <w:sz w:val="24"/>
          <w:szCs w:val="24"/>
        </w:rPr>
        <w:t xml:space="preserve"> under the LPDES Storm Water Program?</w:t>
      </w:r>
      <w:bookmarkEnd w:id="1"/>
      <w:bookmarkEnd w:id="2"/>
    </w:p>
    <w:p w:rsidR="00B90589" w:rsidRPr="00B90589" w:rsidRDefault="00A10A70" w:rsidP="00A10A70">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proofErr w:type="gramStart"/>
      <w:r w:rsidR="00B90589" w:rsidRPr="00B90589">
        <w:rPr>
          <w:sz w:val="24"/>
          <w:szCs w:val="24"/>
        </w:rPr>
        <w:t>A.</w:t>
      </w:r>
      <w:proofErr w:type="gramEnd"/>
      <w:r w:rsidR="00B90589" w:rsidRPr="00B90589">
        <w:rPr>
          <w:sz w:val="24"/>
          <w:szCs w:val="24"/>
        </w:rPr>
        <w:tab/>
      </w:r>
      <w:r>
        <w:rPr>
          <w:sz w:val="24"/>
          <w:szCs w:val="24"/>
        </w:rPr>
        <w:t>…</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r>
      <w:r w:rsidR="00B90589" w:rsidRPr="00B90589">
        <w:rPr>
          <w:sz w:val="24"/>
          <w:szCs w:val="24"/>
        </w:rPr>
        <w:t>1.</w:t>
      </w:r>
      <w:r w:rsidR="00B90589" w:rsidRPr="00B90589">
        <w:rPr>
          <w:sz w:val="24"/>
          <w:szCs w:val="24"/>
        </w:rPr>
        <w:tab/>
      </w:r>
      <w:proofErr w:type="gramStart"/>
      <w:r w:rsidR="00B90589" w:rsidRPr="00B90589">
        <w:rPr>
          <w:sz w:val="24"/>
          <w:szCs w:val="24"/>
        </w:rPr>
        <w:t>your</w:t>
      </w:r>
      <w:proofErr w:type="gramEnd"/>
      <w:r w:rsidR="00B90589" w:rsidRPr="00B90589">
        <w:rPr>
          <w:sz w:val="24"/>
          <w:szCs w:val="24"/>
        </w:rPr>
        <w:t xml:space="preserve"> small MS4 is located in an urban</w:t>
      </w:r>
      <w:r w:rsidR="00B90589" w:rsidRPr="00A67C32">
        <w:rPr>
          <w:strike/>
          <w:sz w:val="24"/>
          <w:szCs w:val="24"/>
        </w:rPr>
        <w:t>ized</w:t>
      </w:r>
      <w:r w:rsidR="00B90589" w:rsidRPr="00B90589">
        <w:rPr>
          <w:sz w:val="24"/>
          <w:szCs w:val="24"/>
        </w:rPr>
        <w:t xml:space="preserve"> area</w:t>
      </w:r>
      <w:r w:rsidR="00A67C32">
        <w:rPr>
          <w:sz w:val="24"/>
          <w:szCs w:val="24"/>
          <w:u w:val="single"/>
        </w:rPr>
        <w:t xml:space="preserve"> with a population of 50,000 or more people</w:t>
      </w:r>
      <w:r w:rsidR="00B90589" w:rsidRPr="00B90589">
        <w:rPr>
          <w:sz w:val="24"/>
          <w:szCs w:val="24"/>
        </w:rPr>
        <w:t xml:space="preserve"> as determined by the latest Decennial Census by the Bureau of the Census. (If your small MS4 is not located entirely within an urban</w:t>
      </w:r>
      <w:r w:rsidR="00B90589" w:rsidRPr="00A67C32">
        <w:rPr>
          <w:strike/>
          <w:sz w:val="24"/>
          <w:szCs w:val="24"/>
        </w:rPr>
        <w:t>ized</w:t>
      </w:r>
      <w:r w:rsidR="00B90589" w:rsidRPr="00B90589">
        <w:rPr>
          <w:sz w:val="24"/>
          <w:szCs w:val="24"/>
        </w:rPr>
        <w:t xml:space="preserve"> area</w:t>
      </w:r>
      <w:r w:rsidR="00A67C32">
        <w:rPr>
          <w:sz w:val="24"/>
          <w:szCs w:val="24"/>
          <w:u w:val="single"/>
        </w:rPr>
        <w:t xml:space="preserve"> with a population of 50,000 or more people</w:t>
      </w:r>
      <w:r w:rsidR="00B90589" w:rsidRPr="00B90589">
        <w:rPr>
          <w:sz w:val="24"/>
          <w:szCs w:val="24"/>
        </w:rPr>
        <w:t xml:space="preserve">, only the portion that is within </w:t>
      </w:r>
      <w:r w:rsidR="00B90589" w:rsidRPr="00A67C32">
        <w:rPr>
          <w:strike/>
          <w:sz w:val="24"/>
          <w:szCs w:val="24"/>
        </w:rPr>
        <w:t xml:space="preserve">the urbanized </w:t>
      </w:r>
      <w:proofErr w:type="spellStart"/>
      <w:r w:rsidR="00B90589" w:rsidRPr="00A67C32">
        <w:rPr>
          <w:strike/>
          <w:sz w:val="24"/>
          <w:szCs w:val="24"/>
        </w:rPr>
        <w:t>area</w:t>
      </w:r>
      <w:r w:rsidR="00A67C32" w:rsidRPr="00A67C32">
        <w:rPr>
          <w:sz w:val="24"/>
          <w:szCs w:val="24"/>
          <w:u w:val="single"/>
        </w:rPr>
        <w:t>this</w:t>
      </w:r>
      <w:proofErr w:type="spellEnd"/>
      <w:r w:rsidR="00A67C32" w:rsidRPr="00A67C32">
        <w:rPr>
          <w:sz w:val="24"/>
          <w:szCs w:val="24"/>
          <w:u w:val="single"/>
        </w:rPr>
        <w:t xml:space="preserve"> urbanized area</w:t>
      </w:r>
      <w:r w:rsidR="00B90589" w:rsidRPr="00A67C32">
        <w:rPr>
          <w:sz w:val="24"/>
          <w:szCs w:val="24"/>
          <w:u w:val="single"/>
        </w:rPr>
        <w:t xml:space="preserve"> </w:t>
      </w:r>
      <w:r w:rsidR="00B90589" w:rsidRPr="00B90589">
        <w:rPr>
          <w:sz w:val="24"/>
          <w:szCs w:val="24"/>
        </w:rPr>
        <w:t>is regulated); or</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t>A.</w:t>
      </w:r>
      <w:r w:rsidR="00B90589" w:rsidRPr="00B90589">
        <w:rPr>
          <w:sz w:val="24"/>
          <w:szCs w:val="24"/>
        </w:rPr>
        <w:t>2.</w:t>
      </w:r>
      <w:r>
        <w:rPr>
          <w:sz w:val="24"/>
          <w:szCs w:val="24"/>
        </w:rPr>
        <w:t xml:space="preserve"> — C.</w:t>
      </w:r>
      <w:r>
        <w:rPr>
          <w:sz w:val="24"/>
          <w:szCs w:val="24"/>
        </w:rPr>
        <w:tab/>
        <w:t>…</w:t>
      </w:r>
    </w:p>
    <w:p w:rsidR="00B90589" w:rsidRPr="00B90589" w:rsidRDefault="00A10A70" w:rsidP="00A10A70">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B90589" w:rsidRPr="00B90589">
        <w:rPr>
          <w:sz w:val="24"/>
          <w:szCs w:val="24"/>
        </w:rPr>
        <w:t>D.</w:t>
      </w:r>
      <w:r w:rsidR="00B90589" w:rsidRPr="00B90589">
        <w:rPr>
          <w:sz w:val="24"/>
          <w:szCs w:val="24"/>
        </w:rPr>
        <w:tab/>
        <w:t>The state administrative authority may waive permit coverage if your MS4 serves a population of less than 1,000 within the urban</w:t>
      </w:r>
      <w:r w:rsidR="00B90589" w:rsidRPr="00A67C32">
        <w:rPr>
          <w:strike/>
          <w:sz w:val="24"/>
          <w:szCs w:val="24"/>
        </w:rPr>
        <w:t>ized</w:t>
      </w:r>
      <w:r w:rsidR="00B90589" w:rsidRPr="00B90589">
        <w:rPr>
          <w:sz w:val="24"/>
          <w:szCs w:val="24"/>
        </w:rPr>
        <w:t xml:space="preserve"> area</w:t>
      </w:r>
      <w:r w:rsidR="00A67C32">
        <w:rPr>
          <w:sz w:val="24"/>
          <w:szCs w:val="24"/>
          <w:u w:val="single"/>
        </w:rPr>
        <w:t xml:space="preserve"> identified in Paragraph A.1 of this Section</w:t>
      </w:r>
      <w:r w:rsidR="00B90589" w:rsidRPr="00B90589">
        <w:rPr>
          <w:sz w:val="24"/>
          <w:szCs w:val="24"/>
        </w:rPr>
        <w:t xml:space="preserve"> and you meet the following criteria:</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t>D.</w:t>
      </w:r>
      <w:r w:rsidR="00B90589" w:rsidRPr="00B90589">
        <w:rPr>
          <w:sz w:val="24"/>
          <w:szCs w:val="24"/>
        </w:rPr>
        <w:t>1.</w:t>
      </w:r>
      <w:r>
        <w:rPr>
          <w:sz w:val="24"/>
          <w:szCs w:val="24"/>
        </w:rPr>
        <w:t xml:space="preserve"> — E.4.</w:t>
      </w:r>
      <w:r w:rsidR="00B90589" w:rsidRPr="00B90589">
        <w:rPr>
          <w:sz w:val="24"/>
          <w:szCs w:val="24"/>
        </w:rPr>
        <w:tab/>
      </w:r>
      <w:r>
        <w:rPr>
          <w:sz w:val="24"/>
          <w:szCs w:val="24"/>
        </w:rPr>
        <w:t>…</w:t>
      </w:r>
    </w:p>
    <w:p w:rsidR="00B90589" w:rsidRPr="00B90589" w:rsidRDefault="00A10A70" w:rsidP="00A10A70">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B90589" w:rsidRPr="00B90589">
        <w:rPr>
          <w:sz w:val="24"/>
          <w:szCs w:val="24"/>
        </w:rPr>
        <w:t>AUTHORITY NOTE:</w:t>
      </w:r>
      <w:r w:rsidR="00B90589" w:rsidRPr="00B90589">
        <w:rPr>
          <w:sz w:val="24"/>
          <w:szCs w:val="24"/>
        </w:rPr>
        <w:tab/>
        <w:t>Promulgated in accordance with R.S. 30:2001 et seq., and in particular Section 2074.</w:t>
      </w:r>
    </w:p>
    <w:p w:rsidR="00B90589" w:rsidRPr="00B90589" w:rsidRDefault="00A10A70" w:rsidP="00A10A7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B90589" w:rsidRPr="00B90589">
        <w:rPr>
          <w:sz w:val="24"/>
          <w:szCs w:val="24"/>
        </w:rPr>
        <w:t>HISTORICAL NOTE:</w:t>
      </w:r>
      <w:r w:rsidR="00B90589" w:rsidRPr="00B90589">
        <w:rPr>
          <w:sz w:val="24"/>
          <w:szCs w:val="24"/>
        </w:rPr>
        <w:tab/>
        <w:t xml:space="preserve">Promulgated by the Department of Environmental Quality, Office of Environmental Assessment, Environmental Planning Division, LR 26:2277 (October 2000), </w:t>
      </w:r>
      <w:proofErr w:type="spellStart"/>
      <w:r w:rsidR="00B90589" w:rsidRPr="00B90589">
        <w:rPr>
          <w:sz w:val="24"/>
          <w:szCs w:val="24"/>
        </w:rPr>
        <w:t>repromulgated</w:t>
      </w:r>
      <w:proofErr w:type="spellEnd"/>
      <w:r w:rsidR="00B90589" w:rsidRPr="00B90589">
        <w:rPr>
          <w:sz w:val="24"/>
          <w:szCs w:val="24"/>
        </w:rPr>
        <w:t xml:space="preserve"> LR 30:230 (February 2004)</w:t>
      </w:r>
      <w:r>
        <w:rPr>
          <w:sz w:val="24"/>
          <w:szCs w:val="24"/>
        </w:rPr>
        <w:t>, amended by the Office of the Secretary, Legal Affairs Division, LR 52:</w:t>
      </w:r>
    </w:p>
    <w:p w:rsidR="00B90589" w:rsidRPr="00B90589" w:rsidRDefault="00B90589" w:rsidP="00B90589">
      <w:pPr>
        <w:pStyle w:val="HistoricalNote"/>
        <w:ind w:firstLine="0"/>
        <w:rPr>
          <w:sz w:val="24"/>
          <w:szCs w:val="24"/>
        </w:rPr>
      </w:pPr>
    </w:p>
    <w:p w:rsidR="00B90589" w:rsidRPr="00B90589" w:rsidRDefault="00B90589" w:rsidP="00A10A70">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sz w:val="24"/>
          <w:szCs w:val="24"/>
        </w:rPr>
      </w:pPr>
      <w:bookmarkStart w:id="3" w:name="_Toc483474973"/>
      <w:bookmarkStart w:id="4" w:name="TOC_Sect420"/>
      <w:r w:rsidRPr="00B90589">
        <w:rPr>
          <w:sz w:val="24"/>
          <w:szCs w:val="24"/>
        </w:rPr>
        <w:t>§2521.</w:t>
      </w:r>
      <w:r w:rsidRPr="00B90589">
        <w:rPr>
          <w:sz w:val="24"/>
          <w:szCs w:val="24"/>
        </w:rPr>
        <w:tab/>
      </w:r>
      <w:bookmarkEnd w:id="3"/>
      <w:r w:rsidRPr="00B90589">
        <w:rPr>
          <w:sz w:val="24"/>
          <w:szCs w:val="24"/>
        </w:rPr>
        <w:t>Requirements for Obtaining Permit Coverage for Regulated Small MS4s</w:t>
      </w:r>
      <w:bookmarkEnd w:id="4"/>
    </w:p>
    <w:p w:rsidR="00B90589" w:rsidRPr="00B90589" w:rsidRDefault="00A10A70" w:rsidP="00A10A70">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B90589" w:rsidRPr="00B90589">
        <w:rPr>
          <w:sz w:val="24"/>
          <w:szCs w:val="24"/>
        </w:rPr>
        <w:t>A.</w:t>
      </w:r>
      <w:r>
        <w:rPr>
          <w:sz w:val="24"/>
          <w:szCs w:val="24"/>
        </w:rPr>
        <w:t xml:space="preserve"> — B.2.c.</w:t>
      </w:r>
      <w:r>
        <w:rPr>
          <w:sz w:val="24"/>
          <w:szCs w:val="24"/>
        </w:rPr>
        <w:tab/>
        <w:t>…</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lastRenderedPageBreak/>
        <w:tab/>
      </w:r>
      <w:r>
        <w:rPr>
          <w:sz w:val="24"/>
          <w:szCs w:val="24"/>
        </w:rPr>
        <w:tab/>
      </w:r>
      <w:proofErr w:type="gramStart"/>
      <w:r w:rsidR="00B90589" w:rsidRPr="00B90589">
        <w:rPr>
          <w:sz w:val="24"/>
          <w:szCs w:val="24"/>
        </w:rPr>
        <w:t>3.</w:t>
      </w:r>
      <w:r w:rsidR="00B90589" w:rsidRPr="00B90589">
        <w:rPr>
          <w:sz w:val="24"/>
          <w:szCs w:val="24"/>
        </w:rPr>
        <w:tab/>
        <w:t>If the regulated small MS4 is in the same urban</w:t>
      </w:r>
      <w:r w:rsidR="00B90589" w:rsidRPr="00A67C32">
        <w:rPr>
          <w:strike/>
          <w:sz w:val="24"/>
          <w:szCs w:val="24"/>
        </w:rPr>
        <w:t>ized</w:t>
      </w:r>
      <w:r w:rsidR="00B90589" w:rsidRPr="00B90589">
        <w:rPr>
          <w:sz w:val="24"/>
          <w:szCs w:val="24"/>
        </w:rPr>
        <w:t xml:space="preserve"> area as a medium or large MS4 with an LPDES storm water permit and that other MS4 is willing to have the small MS4 operator participate in its storm water program, the parties may jointly seek a modification of the other MS4 permit to include the small MS4 operator as a limited co-permittee.</w:t>
      </w:r>
      <w:proofErr w:type="gramEnd"/>
      <w:r w:rsidR="00B90589" w:rsidRPr="00B90589">
        <w:rPr>
          <w:sz w:val="24"/>
          <w:szCs w:val="24"/>
        </w:rPr>
        <w:t xml:space="preserve"> As a limited co-permittee, the small MS4 operator will be responsible for compliance with the permit's conditions applicable to its jurisdiction. If the small MS4 operator chooses this </w:t>
      </w:r>
      <w:proofErr w:type="gramStart"/>
      <w:r w:rsidR="00B90589" w:rsidRPr="00B90589">
        <w:rPr>
          <w:sz w:val="24"/>
          <w:szCs w:val="24"/>
        </w:rPr>
        <w:t>option</w:t>
      </w:r>
      <w:proofErr w:type="gramEnd"/>
      <w:r w:rsidR="00B90589" w:rsidRPr="00B90589">
        <w:rPr>
          <w:sz w:val="24"/>
          <w:szCs w:val="24"/>
        </w:rPr>
        <w:t xml:space="preserve"> it shall comply with the permit application requirements of LAC 33:IX.2511, rather than the requirements of LAC 33:IX.2521.B.2. The small MS4 operator does not need to comply with the specific application requirements of LAC 33:IX.2511.D.1.c, d, and 2.c (discharge characterization). The small MS4 operator may satisfy the requirements in LAC 33:IX.2511.D.1.e and 2.e (identification of a management program) by referring to the other MS4's </w:t>
      </w:r>
      <w:proofErr w:type="gramStart"/>
      <w:r w:rsidR="00B90589" w:rsidRPr="00B90589">
        <w:rPr>
          <w:sz w:val="24"/>
          <w:szCs w:val="24"/>
        </w:rPr>
        <w:t>storm water management program</w:t>
      </w:r>
      <w:proofErr w:type="gramEnd"/>
      <w:r w:rsidR="00B90589" w:rsidRPr="00B90589">
        <w:rPr>
          <w:sz w:val="24"/>
          <w:szCs w:val="24"/>
        </w:rPr>
        <w:t>.</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t>B.</w:t>
      </w:r>
      <w:r w:rsidR="00B90589" w:rsidRPr="00B90589">
        <w:rPr>
          <w:sz w:val="24"/>
          <w:szCs w:val="24"/>
        </w:rPr>
        <w:t>4.</w:t>
      </w:r>
      <w:r>
        <w:rPr>
          <w:sz w:val="24"/>
          <w:szCs w:val="24"/>
        </w:rPr>
        <w:t xml:space="preserve"> —</w:t>
      </w:r>
      <w:r w:rsidR="00B90589" w:rsidRPr="00B90589">
        <w:rPr>
          <w:sz w:val="24"/>
          <w:szCs w:val="24"/>
        </w:rPr>
        <w:tab/>
      </w:r>
      <w:r>
        <w:rPr>
          <w:sz w:val="24"/>
          <w:szCs w:val="24"/>
        </w:rPr>
        <w:t xml:space="preserve"> C.</w:t>
      </w:r>
      <w:r>
        <w:rPr>
          <w:sz w:val="24"/>
          <w:szCs w:val="24"/>
        </w:rPr>
        <w:tab/>
        <w:t>…</w:t>
      </w:r>
    </w:p>
    <w:p w:rsidR="00B90589" w:rsidRPr="00B90589" w:rsidRDefault="00A10A70" w:rsidP="00A10A70">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B90589" w:rsidRPr="00B90589">
        <w:rPr>
          <w:sz w:val="24"/>
          <w:szCs w:val="24"/>
        </w:rPr>
        <w:t>AUTHORITY NOTE:</w:t>
      </w:r>
      <w:r w:rsidR="00B90589" w:rsidRPr="00B90589">
        <w:rPr>
          <w:sz w:val="24"/>
          <w:szCs w:val="24"/>
        </w:rPr>
        <w:tab/>
        <w:t>Promulgated in accordance with R.S. 30:2001 et seq., and in particular Section 2074.</w:t>
      </w:r>
    </w:p>
    <w:p w:rsidR="00B90589" w:rsidRPr="00B90589" w:rsidRDefault="00A10A70" w:rsidP="00A10A7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Pr>
          <w:sz w:val="24"/>
          <w:szCs w:val="24"/>
        </w:rPr>
        <w:tab/>
      </w:r>
      <w:proofErr w:type="gramStart"/>
      <w:r w:rsidR="00B90589" w:rsidRPr="00B90589">
        <w:rPr>
          <w:sz w:val="24"/>
          <w:szCs w:val="24"/>
        </w:rPr>
        <w:t>HISTORICAL NOTE:</w:t>
      </w:r>
      <w:r w:rsidR="00B90589" w:rsidRPr="00B90589">
        <w:rPr>
          <w:sz w:val="24"/>
          <w:szCs w:val="24"/>
        </w:rPr>
        <w:tab/>
        <w:t xml:space="preserve">Promulgated by the Department of Environmental Quality, Office of Environmental Assessment, Environmental Planning Division, LR 26:2278 (October 2000), </w:t>
      </w:r>
      <w:proofErr w:type="spellStart"/>
      <w:r w:rsidR="00B90589" w:rsidRPr="00B90589">
        <w:rPr>
          <w:sz w:val="24"/>
          <w:szCs w:val="24"/>
        </w:rPr>
        <w:t>repromulgated</w:t>
      </w:r>
      <w:proofErr w:type="spellEnd"/>
      <w:r w:rsidR="00B90589" w:rsidRPr="00B90589">
        <w:rPr>
          <w:sz w:val="24"/>
          <w:szCs w:val="24"/>
        </w:rPr>
        <w:t xml:space="preserve"> LR 30:230 (February 2004), amended by the Office of the Secretary, Legal Affairs Division, LR 31:2511 (October 2005), LR 33:2167 (October 2007), amended by the Office of the Secretary, Legal Affairs and Criminal Investigation D</w:t>
      </w:r>
      <w:r>
        <w:rPr>
          <w:sz w:val="24"/>
          <w:szCs w:val="24"/>
        </w:rPr>
        <w:t>ivision, LR 43:1349 (July 2017), amended by the Office of the Secretary, Legal Affairs Division, LR 52:</w:t>
      </w:r>
      <w:proofErr w:type="gramEnd"/>
    </w:p>
    <w:p w:rsidR="00B90589" w:rsidRPr="00B90589" w:rsidRDefault="00B90589" w:rsidP="00B90589">
      <w:pPr>
        <w:pStyle w:val="HistoricalNote"/>
        <w:ind w:firstLine="0"/>
        <w:rPr>
          <w:sz w:val="24"/>
          <w:szCs w:val="24"/>
        </w:rPr>
      </w:pPr>
    </w:p>
    <w:p w:rsidR="00B90589" w:rsidRPr="00B90589" w:rsidRDefault="00B90589" w:rsidP="00B90589">
      <w:pPr>
        <w:tabs>
          <w:tab w:val="left" w:pos="720"/>
        </w:tabs>
        <w:spacing w:after="0" w:line="240" w:lineRule="auto"/>
        <w:rPr>
          <w:rFonts w:ascii="Times New Roman" w:hAnsi="Times New Roman" w:cs="Times New Roman"/>
          <w:b/>
          <w:sz w:val="24"/>
          <w:szCs w:val="24"/>
        </w:rPr>
      </w:pPr>
    </w:p>
    <w:sectPr w:rsidR="00B90589" w:rsidRPr="00B9058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3C" w:rsidRDefault="0095523C" w:rsidP="0095523C">
      <w:pPr>
        <w:spacing w:after="0" w:line="240" w:lineRule="auto"/>
      </w:pPr>
      <w:r>
        <w:separator/>
      </w:r>
    </w:p>
  </w:endnote>
  <w:endnote w:type="continuationSeparator" w:id="0">
    <w:p w:rsidR="0095523C" w:rsidRDefault="0095523C" w:rsidP="0095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3C" w:rsidRDefault="0095523C" w:rsidP="0095523C">
      <w:pPr>
        <w:spacing w:after="0" w:line="240" w:lineRule="auto"/>
      </w:pPr>
      <w:r>
        <w:separator/>
      </w:r>
    </w:p>
  </w:footnote>
  <w:footnote w:type="continuationSeparator" w:id="0">
    <w:p w:rsidR="0095523C" w:rsidRDefault="0095523C" w:rsidP="0095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3C" w:rsidRDefault="0095523C">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89"/>
    <w:rsid w:val="0024305C"/>
    <w:rsid w:val="00886252"/>
    <w:rsid w:val="0095523C"/>
    <w:rsid w:val="0099744F"/>
    <w:rsid w:val="00A10A70"/>
    <w:rsid w:val="00A67C32"/>
    <w:rsid w:val="00B3534D"/>
    <w:rsid w:val="00B80266"/>
    <w:rsid w:val="00B90589"/>
    <w:rsid w:val="00CD50AF"/>
    <w:rsid w:val="00F269C5"/>
    <w:rsid w:val="00F3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423F4-4F58-4ACB-8595-BBA8280A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B9058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i">
    <w:name w:val="(i)."/>
    <w:basedOn w:val="Normal"/>
    <w:rsid w:val="00B9058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A">
    <w:name w:val="A."/>
    <w:basedOn w:val="Normal"/>
    <w:link w:val="AChar"/>
    <w:rsid w:val="00B9058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
    <w:name w:val="A. Char"/>
    <w:link w:val="A"/>
    <w:rsid w:val="00B90589"/>
    <w:rPr>
      <w:rFonts w:ascii="Times New Roman" w:eastAsia="Times New Roman" w:hAnsi="Times New Roman" w:cs="Times New Roman"/>
      <w:kern w:val="2"/>
      <w:sz w:val="20"/>
      <w:szCs w:val="20"/>
    </w:rPr>
  </w:style>
  <w:style w:type="paragraph" w:customStyle="1" w:styleId="1">
    <w:name w:val="1."/>
    <w:basedOn w:val="Normal"/>
    <w:link w:val="1Char"/>
    <w:rsid w:val="00B90589"/>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rsid w:val="00B90589"/>
    <w:rPr>
      <w:rFonts w:ascii="Times New Roman" w:eastAsia="Times New Roman" w:hAnsi="Times New Roman" w:cs="Times New Roman"/>
      <w:kern w:val="2"/>
      <w:sz w:val="20"/>
      <w:szCs w:val="20"/>
    </w:rPr>
  </w:style>
  <w:style w:type="paragraph" w:customStyle="1" w:styleId="a0">
    <w:name w:val="a."/>
    <w:basedOn w:val="Normal"/>
    <w:link w:val="aChar0"/>
    <w:rsid w:val="00B90589"/>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i0">
    <w:name w:val="i."/>
    <w:basedOn w:val="Normal"/>
    <w:rsid w:val="00B90589"/>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a1">
    <w:name w:val="(a)."/>
    <w:basedOn w:val="Normal"/>
    <w:rsid w:val="00B90589"/>
    <w:pPr>
      <w:tabs>
        <w:tab w:val="left" w:pos="1267"/>
        <w:tab w:val="left" w:pos="4500"/>
        <w:tab w:val="left" w:pos="4680"/>
        <w:tab w:val="left" w:pos="4860"/>
        <w:tab w:val="left" w:pos="5040"/>
        <w:tab w:val="left" w:pos="7200"/>
      </w:tabs>
      <w:spacing w:after="120" w:line="240" w:lineRule="auto"/>
      <w:ind w:firstLine="907"/>
      <w:jc w:val="both"/>
      <w:outlineLvl w:val="7"/>
    </w:pPr>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B9058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B9058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B90589"/>
    <w:rPr>
      <w:rFonts w:ascii="Times New Roman" w:eastAsia="Times New Roman" w:hAnsi="Times New Roman" w:cs="Times New Roman"/>
      <w:kern w:val="2"/>
      <w:sz w:val="18"/>
      <w:szCs w:val="20"/>
    </w:rPr>
  </w:style>
  <w:style w:type="character" w:customStyle="1" w:styleId="SectionChar">
    <w:name w:val="Section Char"/>
    <w:link w:val="Section"/>
    <w:locked/>
    <w:rsid w:val="00B90589"/>
    <w:rPr>
      <w:rFonts w:ascii="Times New Roman" w:eastAsia="Times New Roman" w:hAnsi="Times New Roman" w:cs="Times New Roman"/>
      <w:b/>
      <w:kern w:val="2"/>
      <w:sz w:val="20"/>
      <w:szCs w:val="20"/>
    </w:rPr>
  </w:style>
  <w:style w:type="character" w:customStyle="1" w:styleId="aChar0">
    <w:name w:val="a. Char"/>
    <w:link w:val="a0"/>
    <w:rsid w:val="00B90589"/>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B90589"/>
    <w:rPr>
      <w:rFonts w:ascii="Times New Roman" w:eastAsia="Times New Roman" w:hAnsi="Times New Roman" w:cs="Times New Roman"/>
      <w:kern w:val="2"/>
      <w:sz w:val="18"/>
      <w:szCs w:val="20"/>
    </w:rPr>
  </w:style>
  <w:style w:type="paragraph" w:styleId="NormalWeb">
    <w:name w:val="Normal (Web)"/>
    <w:basedOn w:val="Normal"/>
    <w:uiPriority w:val="99"/>
    <w:unhideWhenUsed/>
    <w:rsid w:val="00B905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5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23C"/>
    <w:rPr>
      <w:rFonts w:ascii="Segoe UI" w:hAnsi="Segoe UI" w:cs="Segoe UI"/>
      <w:sz w:val="18"/>
      <w:szCs w:val="18"/>
    </w:rPr>
  </w:style>
  <w:style w:type="paragraph" w:styleId="Header">
    <w:name w:val="header"/>
    <w:basedOn w:val="Normal"/>
    <w:link w:val="HeaderChar"/>
    <w:uiPriority w:val="99"/>
    <w:unhideWhenUsed/>
    <w:rsid w:val="00955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23C"/>
  </w:style>
  <w:style w:type="paragraph" w:styleId="Footer">
    <w:name w:val="footer"/>
    <w:basedOn w:val="Normal"/>
    <w:link w:val="FooterChar"/>
    <w:uiPriority w:val="99"/>
    <w:unhideWhenUsed/>
    <w:rsid w:val="0095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Laura Almond</cp:lastModifiedBy>
  <cp:revision>2</cp:revision>
  <cp:lastPrinted>2025-03-17T17:53:00Z</cp:lastPrinted>
  <dcterms:created xsi:type="dcterms:W3CDTF">2025-04-10T15:46:00Z</dcterms:created>
  <dcterms:modified xsi:type="dcterms:W3CDTF">2025-04-10T15:46:00Z</dcterms:modified>
</cp:coreProperties>
</file>