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bookmarkStart w:id="0" w:name="_GoBack"/>
      <w:bookmarkEnd w:id="0"/>
      <w:r w:rsidRPr="00B90589">
        <w:rPr>
          <w:rFonts w:ascii="Times New Roman" w:hAnsi="Times New Roman" w:cs="Times New Roman"/>
          <w:b/>
          <w:sz w:val="24"/>
          <w:szCs w:val="24"/>
        </w:rPr>
        <w:t>Title 33</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ENVIRONMENTAL QUALITY</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Part IX. Water Quality</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r w:rsidRPr="00B90589">
        <w:rPr>
          <w:rFonts w:ascii="Times New Roman" w:hAnsi="Times New Roman" w:cs="Times New Roman"/>
          <w:b/>
          <w:sz w:val="24"/>
          <w:szCs w:val="24"/>
        </w:rPr>
        <w:t xml:space="preserve">Subpart </w:t>
      </w:r>
      <w:proofErr w:type="gramStart"/>
      <w:r w:rsidRPr="00B90589">
        <w:rPr>
          <w:rFonts w:ascii="Times New Roman" w:hAnsi="Times New Roman" w:cs="Times New Roman"/>
          <w:b/>
          <w:sz w:val="24"/>
          <w:szCs w:val="24"/>
        </w:rPr>
        <w:t>2</w:t>
      </w:r>
      <w:proofErr w:type="gramEnd"/>
      <w:r w:rsidRPr="00B90589">
        <w:rPr>
          <w:rFonts w:ascii="Times New Roman" w:hAnsi="Times New Roman" w:cs="Times New Roman"/>
          <w:b/>
          <w:sz w:val="24"/>
          <w:szCs w:val="24"/>
        </w:rPr>
        <w:t>. The Louisiana Pollutant Discharge Elimination System (LPDES) Program</w:t>
      </w:r>
    </w:p>
    <w:p w:rsidR="00B90589" w:rsidRPr="00B90589" w:rsidRDefault="00B90589" w:rsidP="00B90589">
      <w:pPr>
        <w:tabs>
          <w:tab w:val="left" w:pos="720"/>
        </w:tabs>
        <w:spacing w:after="0" w:line="240" w:lineRule="auto"/>
        <w:jc w:val="center"/>
        <w:rPr>
          <w:rFonts w:ascii="Times New Roman" w:hAnsi="Times New Roman" w:cs="Times New Roman"/>
          <w:b/>
          <w:sz w:val="24"/>
          <w:szCs w:val="24"/>
        </w:rPr>
      </w:pPr>
    </w:p>
    <w:p w:rsidR="00B90589" w:rsidRPr="00B90589" w:rsidRDefault="00B90589" w:rsidP="00B90589">
      <w:pPr>
        <w:tabs>
          <w:tab w:val="left" w:pos="720"/>
        </w:tabs>
        <w:spacing w:after="0" w:line="240" w:lineRule="auto"/>
        <w:rPr>
          <w:rFonts w:ascii="Times New Roman" w:hAnsi="Times New Roman" w:cs="Times New Roman"/>
          <w:b/>
          <w:sz w:val="24"/>
          <w:szCs w:val="24"/>
        </w:rPr>
      </w:pPr>
      <w:r w:rsidRPr="00B90589">
        <w:rPr>
          <w:rFonts w:ascii="Times New Roman" w:hAnsi="Times New Roman" w:cs="Times New Roman"/>
          <w:b/>
          <w:sz w:val="24"/>
          <w:szCs w:val="24"/>
        </w:rPr>
        <w:t>Chapter 25.</w:t>
      </w:r>
      <w:r w:rsidRPr="00B90589">
        <w:rPr>
          <w:rFonts w:ascii="Times New Roman" w:hAnsi="Times New Roman" w:cs="Times New Roman"/>
          <w:b/>
          <w:sz w:val="24"/>
          <w:szCs w:val="24"/>
        </w:rPr>
        <w:tab/>
        <w:t>Permit Application and Special LPDES Program Requirements</w:t>
      </w:r>
    </w:p>
    <w:p w:rsidR="00B90589" w:rsidRPr="00B90589" w:rsidRDefault="00B90589" w:rsidP="00B90589">
      <w:pPr>
        <w:tabs>
          <w:tab w:val="left" w:pos="720"/>
        </w:tabs>
        <w:spacing w:after="0" w:line="240" w:lineRule="auto"/>
        <w:rPr>
          <w:rFonts w:ascii="Times New Roman" w:hAnsi="Times New Roman" w:cs="Times New Roman"/>
          <w:b/>
          <w:sz w:val="24"/>
          <w:szCs w:val="24"/>
        </w:rPr>
      </w:pPr>
    </w:p>
    <w:p w:rsidR="00B90589" w:rsidRPr="00B90589" w:rsidRDefault="00B90589" w:rsidP="00B90589">
      <w:pPr>
        <w:tabs>
          <w:tab w:val="left" w:pos="720"/>
        </w:tabs>
        <w:spacing w:after="0" w:line="240" w:lineRule="auto"/>
        <w:rPr>
          <w:rFonts w:ascii="Times New Roman" w:hAnsi="Times New Roman" w:cs="Times New Roman"/>
          <w:b/>
          <w:sz w:val="24"/>
          <w:szCs w:val="24"/>
        </w:rPr>
      </w:pPr>
      <w:r w:rsidRPr="00B90589">
        <w:rPr>
          <w:rFonts w:ascii="Times New Roman" w:hAnsi="Times New Roman" w:cs="Times New Roman"/>
          <w:b/>
          <w:sz w:val="24"/>
          <w:szCs w:val="24"/>
        </w:rPr>
        <w:t>§2515. General Permits</w:t>
      </w:r>
    </w:p>
    <w:p w:rsidR="00B90589" w:rsidRPr="00B90589" w:rsidRDefault="00B90589" w:rsidP="00B90589">
      <w:pPr>
        <w:tabs>
          <w:tab w:val="left" w:pos="720"/>
        </w:tabs>
        <w:spacing w:after="0" w:line="240" w:lineRule="auto"/>
        <w:rPr>
          <w:rFonts w:ascii="Times New Roman" w:hAnsi="Times New Roman" w:cs="Times New Roman"/>
          <w:b/>
          <w:sz w:val="24"/>
          <w:szCs w:val="24"/>
        </w:rPr>
      </w:pPr>
    </w:p>
    <w:p w:rsidR="00B90589" w:rsidRPr="00B90589" w:rsidRDefault="00B90589" w:rsidP="00B90589">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Pr="00B90589">
        <w:rPr>
          <w:sz w:val="24"/>
          <w:szCs w:val="24"/>
        </w:rPr>
        <w:t>A. — A.1.e.</w:t>
      </w:r>
      <w:r w:rsidRPr="00B90589">
        <w:rPr>
          <w:sz w:val="24"/>
          <w:szCs w:val="24"/>
        </w:rPr>
        <w:tab/>
        <w:t>…</w:t>
      </w:r>
    </w:p>
    <w:p w:rsidR="00B90589" w:rsidRPr="00B90589" w:rsidRDefault="00B90589" w:rsidP="00B90589">
      <w:pPr>
        <w:pStyle w:val="a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sidRPr="00B90589">
        <w:rPr>
          <w:sz w:val="24"/>
          <w:szCs w:val="24"/>
        </w:rPr>
        <w:tab/>
      </w:r>
      <w:r w:rsidRPr="00B90589">
        <w:rPr>
          <w:sz w:val="24"/>
          <w:szCs w:val="24"/>
        </w:rPr>
        <w:tab/>
      </w:r>
      <w:r w:rsidRPr="00B90589">
        <w:rPr>
          <w:sz w:val="24"/>
          <w:szCs w:val="24"/>
        </w:rPr>
        <w:tab/>
        <w:t>f.</w:t>
      </w:r>
      <w:r w:rsidRPr="00B90589">
        <w:rPr>
          <w:sz w:val="24"/>
          <w:szCs w:val="24"/>
        </w:rPr>
        <w:tab/>
        <w:t>urban</w:t>
      </w:r>
      <w:r w:rsidRPr="00A67C32">
        <w:rPr>
          <w:strike/>
          <w:sz w:val="24"/>
          <w:szCs w:val="24"/>
        </w:rPr>
        <w:t>ized</w:t>
      </w:r>
      <w:r w:rsidRPr="00B90589">
        <w:rPr>
          <w:sz w:val="24"/>
          <w:szCs w:val="24"/>
        </w:rPr>
        <w:t xml:space="preserve"> areas</w:t>
      </w:r>
      <w:r w:rsidR="00A67C32">
        <w:rPr>
          <w:sz w:val="24"/>
          <w:szCs w:val="24"/>
          <w:u w:val="single"/>
        </w:rPr>
        <w:t xml:space="preserve"> with a population of 50,000 or more people</w:t>
      </w:r>
      <w:r w:rsidRPr="00B90589">
        <w:rPr>
          <w:sz w:val="24"/>
          <w:szCs w:val="24"/>
        </w:rPr>
        <w:t xml:space="preserve"> as </w:t>
      </w:r>
      <w:proofErr w:type="spellStart"/>
      <w:r w:rsidR="00A67C32" w:rsidRPr="00A67C32">
        <w:rPr>
          <w:strike/>
          <w:sz w:val="24"/>
          <w:szCs w:val="24"/>
        </w:rPr>
        <w:t>designated</w:t>
      </w:r>
      <w:r w:rsidR="00A67C32">
        <w:rPr>
          <w:sz w:val="24"/>
          <w:szCs w:val="24"/>
          <w:u w:val="single"/>
        </w:rPr>
        <w:t>determined</w:t>
      </w:r>
      <w:proofErr w:type="spellEnd"/>
      <w:r w:rsidR="00A67C32">
        <w:rPr>
          <w:sz w:val="24"/>
          <w:szCs w:val="24"/>
          <w:u w:val="single"/>
        </w:rPr>
        <w:t xml:space="preserve"> by the latest Decennial Census</w:t>
      </w:r>
      <w:r w:rsidR="00A67C32">
        <w:rPr>
          <w:sz w:val="24"/>
          <w:szCs w:val="24"/>
        </w:rPr>
        <w:t xml:space="preserve"> </w:t>
      </w:r>
      <w:r w:rsidRPr="00A67C32">
        <w:rPr>
          <w:sz w:val="24"/>
          <w:szCs w:val="24"/>
        </w:rPr>
        <w:t>by</w:t>
      </w:r>
      <w:r w:rsidRPr="00B90589">
        <w:rPr>
          <w:sz w:val="24"/>
          <w:szCs w:val="24"/>
        </w:rPr>
        <w:t xml:space="preserve"> the Bureau of the </w:t>
      </w:r>
      <w:r w:rsidRPr="00A67C32">
        <w:rPr>
          <w:sz w:val="24"/>
          <w:szCs w:val="24"/>
        </w:rPr>
        <w:t>Census</w:t>
      </w:r>
      <w:r w:rsidRPr="00A67C32">
        <w:rPr>
          <w:strike/>
          <w:sz w:val="24"/>
          <w:szCs w:val="24"/>
        </w:rPr>
        <w:t xml:space="preserve"> according to criteria in 30 FR 15202 (May 1, 1974)</w:t>
      </w:r>
      <w:r w:rsidRPr="00B90589">
        <w:rPr>
          <w:sz w:val="24"/>
          <w:szCs w:val="24"/>
        </w:rPr>
        <w:t>; or</w:t>
      </w:r>
    </w:p>
    <w:p w:rsidR="00B90589" w:rsidRPr="00B90589" w:rsidRDefault="00B90589" w:rsidP="00B90589">
      <w:pPr>
        <w:pStyle w:val="a0"/>
        <w:tabs>
          <w:tab w:val="clear" w:pos="907"/>
          <w:tab w:val="clear" w:pos="4500"/>
          <w:tab w:val="clear" w:pos="4680"/>
          <w:tab w:val="clear" w:pos="4860"/>
          <w:tab w:val="clear" w:pos="5040"/>
          <w:tab w:val="clear" w:pos="7200"/>
          <w:tab w:val="left" w:pos="720"/>
          <w:tab w:val="left" w:pos="1440"/>
          <w:tab w:val="left" w:pos="2520"/>
        </w:tabs>
        <w:spacing w:after="0" w:line="480" w:lineRule="auto"/>
        <w:ind w:firstLine="0"/>
        <w:rPr>
          <w:sz w:val="24"/>
          <w:szCs w:val="24"/>
        </w:rPr>
      </w:pPr>
      <w:r>
        <w:rPr>
          <w:sz w:val="24"/>
          <w:szCs w:val="24"/>
        </w:rPr>
        <w:tab/>
      </w:r>
      <w:r w:rsidRPr="00B90589">
        <w:rPr>
          <w:sz w:val="24"/>
          <w:szCs w:val="24"/>
        </w:rPr>
        <w:t>A.1.g. — C.3.</w:t>
      </w:r>
      <w:r w:rsidRPr="00B90589">
        <w:rPr>
          <w:sz w:val="24"/>
          <w:szCs w:val="24"/>
        </w:rPr>
        <w:tab/>
        <w:t>…</w:t>
      </w:r>
    </w:p>
    <w:p w:rsidR="00B90589" w:rsidRPr="00B90589" w:rsidRDefault="00B90589" w:rsidP="00B90589">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Pr="00B90589">
        <w:rPr>
          <w:sz w:val="24"/>
          <w:szCs w:val="24"/>
        </w:rPr>
        <w:t>AUTHORITY NOTE:</w:t>
      </w:r>
      <w:r w:rsidRPr="00B90589">
        <w:rPr>
          <w:sz w:val="24"/>
          <w:szCs w:val="24"/>
        </w:rPr>
        <w:tab/>
        <w:t>Promulgated in accordance with R.S. 30:2001 et seq., and in particular Section 2074(B</w:t>
      </w:r>
      <w:proofErr w:type="gramStart"/>
      <w:r w:rsidRPr="00B90589">
        <w:rPr>
          <w:sz w:val="24"/>
          <w:szCs w:val="24"/>
        </w:rPr>
        <w:t>)(</w:t>
      </w:r>
      <w:proofErr w:type="gramEnd"/>
      <w:r w:rsidRPr="00B90589">
        <w:rPr>
          <w:sz w:val="24"/>
          <w:szCs w:val="24"/>
        </w:rPr>
        <w:t>3) and (B)(4).</w:t>
      </w:r>
    </w:p>
    <w:p w:rsidR="00B90589" w:rsidRDefault="00B90589" w:rsidP="0088625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proofErr w:type="gramStart"/>
      <w:r w:rsidRPr="00B90589">
        <w:rPr>
          <w:sz w:val="24"/>
          <w:szCs w:val="24"/>
        </w:rPr>
        <w:t>HISTORICAL NOTE:</w:t>
      </w:r>
      <w:r w:rsidRPr="00B90589">
        <w:rPr>
          <w:sz w:val="24"/>
          <w:szCs w:val="24"/>
        </w:rPr>
        <w:tab/>
        <w:t xml:space="preserve">Promulgated by the Department of Environmental Quality, Office of Water Resources, LR 21:945 (September 1995), amended by the Office of Environmental Assessment, Environmental Planning Division, LR 26:2276 (October 2000), LR 26:2553 (November 2000), LR 28:468 (March 2002), LR 29:1466 (August 2003), </w:t>
      </w:r>
      <w:proofErr w:type="spellStart"/>
      <w:r w:rsidRPr="00B90589">
        <w:rPr>
          <w:sz w:val="24"/>
          <w:szCs w:val="24"/>
        </w:rPr>
        <w:t>repromulgated</w:t>
      </w:r>
      <w:proofErr w:type="spellEnd"/>
      <w:r w:rsidRPr="00B90589">
        <w:rPr>
          <w:sz w:val="24"/>
          <w:szCs w:val="24"/>
        </w:rPr>
        <w:t xml:space="preserve"> LR 30:230 (February 2004), amended by the Office of the Secretary, Legal Affairs Division, LR 31:2511 (October 2005), LR 33:2167 (October 2007), LR 35:651 (April 2009), amended by the Office of the Secretary, Legal Affairs and Criminal Investigation Division, LR 43:1349 (July 2017).</w:t>
      </w:r>
      <w:r w:rsidR="00886252">
        <w:rPr>
          <w:sz w:val="24"/>
          <w:szCs w:val="24"/>
        </w:rPr>
        <w:t>, amended by the Office of the Secretary, Legal Affairs Division, LR 52:</w:t>
      </w:r>
      <w:proofErr w:type="gramEnd"/>
    </w:p>
    <w:p w:rsidR="00886252" w:rsidRPr="00B90589" w:rsidRDefault="00886252" w:rsidP="0088625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b/>
          <w:sz w:val="24"/>
          <w:szCs w:val="24"/>
        </w:rPr>
      </w:pPr>
    </w:p>
    <w:p w:rsidR="00B90589" w:rsidRPr="00B90589" w:rsidRDefault="00B90589" w:rsidP="00A10A70">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1" w:name="_Toc483474972"/>
      <w:bookmarkStart w:id="2" w:name="TOC_Sect419"/>
      <w:r w:rsidRPr="00B90589">
        <w:rPr>
          <w:sz w:val="24"/>
          <w:szCs w:val="24"/>
        </w:rPr>
        <w:t>§2519.</w:t>
      </w:r>
      <w:r w:rsidRPr="00B90589">
        <w:rPr>
          <w:sz w:val="24"/>
          <w:szCs w:val="24"/>
        </w:rPr>
        <w:tab/>
        <w:t xml:space="preserve">As an operator of a small MS4, </w:t>
      </w:r>
      <w:proofErr w:type="gramStart"/>
      <w:r w:rsidRPr="00B90589">
        <w:rPr>
          <w:sz w:val="24"/>
          <w:szCs w:val="24"/>
        </w:rPr>
        <w:t>am I regulated</w:t>
      </w:r>
      <w:proofErr w:type="gramEnd"/>
      <w:r w:rsidRPr="00B90589">
        <w:rPr>
          <w:sz w:val="24"/>
          <w:szCs w:val="24"/>
        </w:rPr>
        <w:t xml:space="preserve"> under the LPDES Storm Water Program?</w:t>
      </w:r>
      <w:bookmarkEnd w:id="1"/>
      <w:bookmarkEnd w:id="2"/>
    </w:p>
    <w:p w:rsidR="00B90589" w:rsidRPr="00B90589" w:rsidRDefault="00A10A70" w:rsidP="00A10A7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proofErr w:type="gramStart"/>
      <w:r w:rsidR="00B90589" w:rsidRPr="00B90589">
        <w:rPr>
          <w:sz w:val="24"/>
          <w:szCs w:val="24"/>
        </w:rPr>
        <w:t>A.</w:t>
      </w:r>
      <w:proofErr w:type="gramEnd"/>
      <w:r w:rsidR="00B90589" w:rsidRPr="00B90589">
        <w:rPr>
          <w:sz w:val="24"/>
          <w:szCs w:val="24"/>
        </w:rPr>
        <w:tab/>
      </w:r>
      <w:r>
        <w:rPr>
          <w:sz w:val="24"/>
          <w:szCs w:val="24"/>
        </w:rPr>
        <w:t>…</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r>
      <w:r w:rsidR="00B90589" w:rsidRPr="00B90589">
        <w:rPr>
          <w:sz w:val="24"/>
          <w:szCs w:val="24"/>
        </w:rPr>
        <w:t>1.</w:t>
      </w:r>
      <w:r w:rsidR="00B90589" w:rsidRPr="00B90589">
        <w:rPr>
          <w:sz w:val="24"/>
          <w:szCs w:val="24"/>
        </w:rPr>
        <w:tab/>
      </w:r>
      <w:proofErr w:type="gramStart"/>
      <w:r w:rsidR="00B90589" w:rsidRPr="00B90589">
        <w:rPr>
          <w:sz w:val="24"/>
          <w:szCs w:val="24"/>
        </w:rPr>
        <w:t>your</w:t>
      </w:r>
      <w:proofErr w:type="gramEnd"/>
      <w:r w:rsidR="00B90589" w:rsidRPr="00B90589">
        <w:rPr>
          <w:sz w:val="24"/>
          <w:szCs w:val="24"/>
        </w:rPr>
        <w:t xml:space="preserve"> small MS4 is located in an urban</w:t>
      </w:r>
      <w:r w:rsidR="00B90589" w:rsidRPr="00A67C32">
        <w:rPr>
          <w:strike/>
          <w:sz w:val="24"/>
          <w:szCs w:val="24"/>
        </w:rPr>
        <w:t>ized</w:t>
      </w:r>
      <w:r w:rsidR="00B90589" w:rsidRPr="00B90589">
        <w:rPr>
          <w:sz w:val="24"/>
          <w:szCs w:val="24"/>
        </w:rPr>
        <w:t xml:space="preserve"> area</w:t>
      </w:r>
      <w:r w:rsidR="00A67C32">
        <w:rPr>
          <w:sz w:val="24"/>
          <w:szCs w:val="24"/>
          <w:u w:val="single"/>
        </w:rPr>
        <w:t xml:space="preserve"> with a population of 50,000 or more people</w:t>
      </w:r>
      <w:r w:rsidR="00B90589" w:rsidRPr="00B90589">
        <w:rPr>
          <w:sz w:val="24"/>
          <w:szCs w:val="24"/>
        </w:rPr>
        <w:t xml:space="preserve"> as determined by the latest Decennial Census by the Bureau of the Census. (If your small MS4 is not located entirely within an urban</w:t>
      </w:r>
      <w:r w:rsidR="00B90589" w:rsidRPr="00A67C32">
        <w:rPr>
          <w:strike/>
          <w:sz w:val="24"/>
          <w:szCs w:val="24"/>
        </w:rPr>
        <w:t>ized</w:t>
      </w:r>
      <w:r w:rsidR="00B90589" w:rsidRPr="00B90589">
        <w:rPr>
          <w:sz w:val="24"/>
          <w:szCs w:val="24"/>
        </w:rPr>
        <w:t xml:space="preserve"> area</w:t>
      </w:r>
      <w:r w:rsidR="00A67C32">
        <w:rPr>
          <w:sz w:val="24"/>
          <w:szCs w:val="24"/>
          <w:u w:val="single"/>
        </w:rPr>
        <w:t xml:space="preserve"> with a population of 50,000 or more people</w:t>
      </w:r>
      <w:r w:rsidR="00B90589" w:rsidRPr="00B90589">
        <w:rPr>
          <w:sz w:val="24"/>
          <w:szCs w:val="24"/>
        </w:rPr>
        <w:t xml:space="preserve">, only the portion that is within </w:t>
      </w:r>
      <w:r w:rsidR="00B90589" w:rsidRPr="00A67C32">
        <w:rPr>
          <w:strike/>
          <w:sz w:val="24"/>
          <w:szCs w:val="24"/>
        </w:rPr>
        <w:t xml:space="preserve">the urbanized </w:t>
      </w:r>
      <w:proofErr w:type="spellStart"/>
      <w:r w:rsidR="00B90589" w:rsidRPr="00A67C32">
        <w:rPr>
          <w:strike/>
          <w:sz w:val="24"/>
          <w:szCs w:val="24"/>
        </w:rPr>
        <w:t>area</w:t>
      </w:r>
      <w:r w:rsidR="00A67C32" w:rsidRPr="00A67C32">
        <w:rPr>
          <w:sz w:val="24"/>
          <w:szCs w:val="24"/>
          <w:u w:val="single"/>
        </w:rPr>
        <w:t>this</w:t>
      </w:r>
      <w:proofErr w:type="spellEnd"/>
      <w:r w:rsidR="00A67C32" w:rsidRPr="00A67C32">
        <w:rPr>
          <w:sz w:val="24"/>
          <w:szCs w:val="24"/>
          <w:u w:val="single"/>
        </w:rPr>
        <w:t xml:space="preserve"> urbanized area</w:t>
      </w:r>
      <w:r w:rsidR="00B90589" w:rsidRPr="00A67C32">
        <w:rPr>
          <w:sz w:val="24"/>
          <w:szCs w:val="24"/>
          <w:u w:val="single"/>
        </w:rPr>
        <w:t xml:space="preserve"> </w:t>
      </w:r>
      <w:r w:rsidR="00B90589" w:rsidRPr="00B90589">
        <w:rPr>
          <w:sz w:val="24"/>
          <w:szCs w:val="24"/>
        </w:rPr>
        <w:t>is regulated); or</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t>A.</w:t>
      </w:r>
      <w:r w:rsidR="00B90589" w:rsidRPr="00B90589">
        <w:rPr>
          <w:sz w:val="24"/>
          <w:szCs w:val="24"/>
        </w:rPr>
        <w:t>2.</w:t>
      </w:r>
      <w:r>
        <w:rPr>
          <w:sz w:val="24"/>
          <w:szCs w:val="24"/>
        </w:rPr>
        <w:t xml:space="preserve"> — C.</w:t>
      </w:r>
      <w:r>
        <w:rPr>
          <w:sz w:val="24"/>
          <w:szCs w:val="24"/>
        </w:rPr>
        <w:tab/>
        <w:t>…</w:t>
      </w:r>
    </w:p>
    <w:p w:rsidR="00B90589" w:rsidRPr="00B90589" w:rsidRDefault="00A10A70" w:rsidP="00A10A7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lastRenderedPageBreak/>
        <w:tab/>
      </w:r>
      <w:r w:rsidR="00B90589" w:rsidRPr="00B90589">
        <w:rPr>
          <w:sz w:val="24"/>
          <w:szCs w:val="24"/>
        </w:rPr>
        <w:t>D.</w:t>
      </w:r>
      <w:r w:rsidR="00B90589" w:rsidRPr="00B90589">
        <w:rPr>
          <w:sz w:val="24"/>
          <w:szCs w:val="24"/>
        </w:rPr>
        <w:tab/>
        <w:t>The state administrative authority may waive permit coverage if your MS4 serves a population of less than 1,000 within the urban</w:t>
      </w:r>
      <w:r w:rsidR="00B90589" w:rsidRPr="00A67C32">
        <w:rPr>
          <w:strike/>
          <w:sz w:val="24"/>
          <w:szCs w:val="24"/>
        </w:rPr>
        <w:t>ized</w:t>
      </w:r>
      <w:r w:rsidR="00B90589" w:rsidRPr="00B90589">
        <w:rPr>
          <w:sz w:val="24"/>
          <w:szCs w:val="24"/>
        </w:rPr>
        <w:t xml:space="preserve"> area</w:t>
      </w:r>
      <w:r w:rsidR="00A67C32">
        <w:rPr>
          <w:sz w:val="24"/>
          <w:szCs w:val="24"/>
          <w:u w:val="single"/>
        </w:rPr>
        <w:t xml:space="preserve"> identified in Paragraph A.1 of this Section</w:t>
      </w:r>
      <w:r w:rsidR="00B90589" w:rsidRPr="00B90589">
        <w:rPr>
          <w:sz w:val="24"/>
          <w:szCs w:val="24"/>
        </w:rPr>
        <w:t xml:space="preserve"> and you meet the following criteria:</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t>D.</w:t>
      </w:r>
      <w:r w:rsidR="00B90589" w:rsidRPr="00B90589">
        <w:rPr>
          <w:sz w:val="24"/>
          <w:szCs w:val="24"/>
        </w:rPr>
        <w:t>1.</w:t>
      </w:r>
      <w:r>
        <w:rPr>
          <w:sz w:val="24"/>
          <w:szCs w:val="24"/>
        </w:rPr>
        <w:t xml:space="preserve"> — E.4.</w:t>
      </w:r>
      <w:r w:rsidR="00B90589" w:rsidRPr="00B90589">
        <w:rPr>
          <w:sz w:val="24"/>
          <w:szCs w:val="24"/>
        </w:rPr>
        <w:tab/>
      </w:r>
      <w:r>
        <w:rPr>
          <w:sz w:val="24"/>
          <w:szCs w:val="24"/>
        </w:rPr>
        <w:t>…</w:t>
      </w:r>
    </w:p>
    <w:p w:rsidR="00B90589" w:rsidRPr="00B90589" w:rsidRDefault="00A10A70" w:rsidP="00A10A70">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90589" w:rsidRPr="00B90589">
        <w:rPr>
          <w:sz w:val="24"/>
          <w:szCs w:val="24"/>
        </w:rPr>
        <w:t>AUTHORITY NOTE:</w:t>
      </w:r>
      <w:r w:rsidR="00B90589" w:rsidRPr="00B90589">
        <w:rPr>
          <w:sz w:val="24"/>
          <w:szCs w:val="24"/>
        </w:rPr>
        <w:tab/>
        <w:t>Promulgated in accordance with R.S. 30:2001 et seq., and in particular Section 2074.</w:t>
      </w:r>
    </w:p>
    <w:p w:rsidR="00B90589" w:rsidRPr="00B90589" w:rsidRDefault="00A10A70" w:rsidP="00A10A7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90589" w:rsidRPr="00B90589">
        <w:rPr>
          <w:sz w:val="24"/>
          <w:szCs w:val="24"/>
        </w:rPr>
        <w:t>HISTORICAL NOTE:</w:t>
      </w:r>
      <w:r w:rsidR="00B90589" w:rsidRPr="00B90589">
        <w:rPr>
          <w:sz w:val="24"/>
          <w:szCs w:val="24"/>
        </w:rPr>
        <w:tab/>
        <w:t xml:space="preserve">Promulgated by the Department of Environmental Quality, Office of Environmental Assessment, Environmental Planning Division, LR 26:2277 (October 2000), </w:t>
      </w:r>
      <w:proofErr w:type="spellStart"/>
      <w:r w:rsidR="00B90589" w:rsidRPr="00B90589">
        <w:rPr>
          <w:sz w:val="24"/>
          <w:szCs w:val="24"/>
        </w:rPr>
        <w:t>repromulgated</w:t>
      </w:r>
      <w:proofErr w:type="spellEnd"/>
      <w:r w:rsidR="00B90589" w:rsidRPr="00B90589">
        <w:rPr>
          <w:sz w:val="24"/>
          <w:szCs w:val="24"/>
        </w:rPr>
        <w:t xml:space="preserve"> LR 30:230 (February 2004)</w:t>
      </w:r>
      <w:r>
        <w:rPr>
          <w:sz w:val="24"/>
          <w:szCs w:val="24"/>
        </w:rPr>
        <w:t>, amended by the Office of the Secretary, Legal Affairs Division, LR 52:</w:t>
      </w:r>
    </w:p>
    <w:p w:rsidR="00B90589" w:rsidRPr="00B90589" w:rsidRDefault="00B90589" w:rsidP="00B90589">
      <w:pPr>
        <w:pStyle w:val="HistoricalNote"/>
        <w:ind w:firstLine="0"/>
        <w:rPr>
          <w:sz w:val="24"/>
          <w:szCs w:val="24"/>
        </w:rPr>
      </w:pPr>
    </w:p>
    <w:p w:rsidR="00B90589" w:rsidRPr="00B90589" w:rsidRDefault="00B90589" w:rsidP="00A10A70">
      <w:pPr>
        <w:pStyle w:val="Section"/>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rPr>
      </w:pPr>
      <w:bookmarkStart w:id="3" w:name="_Toc483474973"/>
      <w:bookmarkStart w:id="4" w:name="TOC_Sect420"/>
      <w:r w:rsidRPr="00B90589">
        <w:rPr>
          <w:sz w:val="24"/>
          <w:szCs w:val="24"/>
        </w:rPr>
        <w:t>§2521.</w:t>
      </w:r>
      <w:r w:rsidRPr="00B90589">
        <w:rPr>
          <w:sz w:val="24"/>
          <w:szCs w:val="24"/>
        </w:rPr>
        <w:tab/>
      </w:r>
      <w:bookmarkEnd w:id="3"/>
      <w:r w:rsidRPr="00B90589">
        <w:rPr>
          <w:sz w:val="24"/>
          <w:szCs w:val="24"/>
        </w:rPr>
        <w:t>Requirements for Obtaining Permit Coverage for Regulated Small MS4s</w:t>
      </w:r>
      <w:bookmarkEnd w:id="4"/>
    </w:p>
    <w:p w:rsidR="00B90589" w:rsidRPr="00B90589" w:rsidRDefault="00A10A70" w:rsidP="00A10A70">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B90589" w:rsidRPr="00B90589">
        <w:rPr>
          <w:sz w:val="24"/>
          <w:szCs w:val="24"/>
        </w:rPr>
        <w:t>A.</w:t>
      </w:r>
      <w:r>
        <w:rPr>
          <w:sz w:val="24"/>
          <w:szCs w:val="24"/>
        </w:rPr>
        <w:t xml:space="preserve"> — B.2.c.</w:t>
      </w:r>
      <w:r>
        <w:rPr>
          <w:sz w:val="24"/>
          <w:szCs w:val="24"/>
        </w:rPr>
        <w:tab/>
        <w:t>…</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r>
      <w:r>
        <w:rPr>
          <w:sz w:val="24"/>
          <w:szCs w:val="24"/>
        </w:rPr>
        <w:tab/>
      </w:r>
      <w:proofErr w:type="gramStart"/>
      <w:r w:rsidR="00B90589" w:rsidRPr="00B90589">
        <w:rPr>
          <w:sz w:val="24"/>
          <w:szCs w:val="24"/>
        </w:rPr>
        <w:t>3.</w:t>
      </w:r>
      <w:r w:rsidR="00B90589" w:rsidRPr="00B90589">
        <w:rPr>
          <w:sz w:val="24"/>
          <w:szCs w:val="24"/>
        </w:rPr>
        <w:tab/>
        <w:t>If the regulated small MS4 is in the same urban</w:t>
      </w:r>
      <w:r w:rsidR="00B90589" w:rsidRPr="00A67C32">
        <w:rPr>
          <w:strike/>
          <w:sz w:val="24"/>
          <w:szCs w:val="24"/>
        </w:rPr>
        <w:t>ized</w:t>
      </w:r>
      <w:r w:rsidR="00B90589" w:rsidRPr="00B90589">
        <w:rPr>
          <w:sz w:val="24"/>
          <w:szCs w:val="24"/>
        </w:rPr>
        <w:t xml:space="preserve"> area as a medium or large MS4 with an LPDES storm water permit and that other MS4 is willing to have the small MS4 operator participate in its storm water program, the parties may jointly seek a modification of the other MS4 permit to include the small MS4 operator as a limited co-permittee.</w:t>
      </w:r>
      <w:proofErr w:type="gramEnd"/>
      <w:r w:rsidR="00B90589" w:rsidRPr="00B90589">
        <w:rPr>
          <w:sz w:val="24"/>
          <w:szCs w:val="24"/>
        </w:rPr>
        <w:t xml:space="preserve"> As a limited co-permittee, the small MS4 operator will be responsible for compliance with the permit's conditions applicable to its jurisdiction. If the small MS4 operator chooses this </w:t>
      </w:r>
      <w:proofErr w:type="gramStart"/>
      <w:r w:rsidR="00B90589" w:rsidRPr="00B90589">
        <w:rPr>
          <w:sz w:val="24"/>
          <w:szCs w:val="24"/>
        </w:rPr>
        <w:t>option</w:t>
      </w:r>
      <w:proofErr w:type="gramEnd"/>
      <w:r w:rsidR="00B90589" w:rsidRPr="00B90589">
        <w:rPr>
          <w:sz w:val="24"/>
          <w:szCs w:val="24"/>
        </w:rPr>
        <w:t xml:space="preserve"> it shall comply with the permit application requirements of LAC 33:IX.2511, rather than the requirements of LAC 33:IX.2521.B.2. The small MS4 operator does not need to comply with the specific application requirements of LAC 33:IX.2511.D.1.c, d, and 2.c (discharge characterization). The small MS4 operator may satisfy the requirements in LAC 33:IX.2511.D.1.e and 2.e (identification of a management program) by referring to the other MS4's </w:t>
      </w:r>
      <w:proofErr w:type="gramStart"/>
      <w:r w:rsidR="00B90589" w:rsidRPr="00B90589">
        <w:rPr>
          <w:sz w:val="24"/>
          <w:szCs w:val="24"/>
        </w:rPr>
        <w:t>storm water management program</w:t>
      </w:r>
      <w:proofErr w:type="gramEnd"/>
      <w:r w:rsidR="00B90589" w:rsidRPr="00B90589">
        <w:rPr>
          <w:sz w:val="24"/>
          <w:szCs w:val="24"/>
        </w:rPr>
        <w:t>.</w:t>
      </w:r>
    </w:p>
    <w:p w:rsidR="00B90589" w:rsidRPr="00B90589" w:rsidRDefault="00A10A70" w:rsidP="00A10A70">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t>B.</w:t>
      </w:r>
      <w:r w:rsidR="00B90589" w:rsidRPr="00B90589">
        <w:rPr>
          <w:sz w:val="24"/>
          <w:szCs w:val="24"/>
        </w:rPr>
        <w:t>4.</w:t>
      </w:r>
      <w:r>
        <w:rPr>
          <w:sz w:val="24"/>
          <w:szCs w:val="24"/>
        </w:rPr>
        <w:t xml:space="preserve"> —</w:t>
      </w:r>
      <w:r w:rsidR="00B90589" w:rsidRPr="00B90589">
        <w:rPr>
          <w:sz w:val="24"/>
          <w:szCs w:val="24"/>
        </w:rPr>
        <w:tab/>
      </w:r>
      <w:r>
        <w:rPr>
          <w:sz w:val="24"/>
          <w:szCs w:val="24"/>
        </w:rPr>
        <w:t xml:space="preserve"> C.</w:t>
      </w:r>
      <w:r>
        <w:rPr>
          <w:sz w:val="24"/>
          <w:szCs w:val="24"/>
        </w:rPr>
        <w:tab/>
        <w:t>…</w:t>
      </w:r>
    </w:p>
    <w:p w:rsidR="00B90589" w:rsidRPr="00B90589" w:rsidRDefault="00A10A70" w:rsidP="00A10A70">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90589" w:rsidRPr="00B90589">
        <w:rPr>
          <w:sz w:val="24"/>
          <w:szCs w:val="24"/>
        </w:rPr>
        <w:t>AUTHORITY NOTE:</w:t>
      </w:r>
      <w:r w:rsidR="00B90589" w:rsidRPr="00B90589">
        <w:rPr>
          <w:sz w:val="24"/>
          <w:szCs w:val="24"/>
        </w:rPr>
        <w:tab/>
        <w:t>Promulgated in accordance with R.S. 30:2001 et seq., and in particular Section 2074.</w:t>
      </w:r>
    </w:p>
    <w:p w:rsidR="00B90589" w:rsidRPr="00B90589" w:rsidRDefault="00A10A70" w:rsidP="00A10A7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Pr>
          <w:sz w:val="24"/>
          <w:szCs w:val="24"/>
        </w:rPr>
        <w:lastRenderedPageBreak/>
        <w:tab/>
      </w:r>
      <w:proofErr w:type="gramStart"/>
      <w:r w:rsidR="00B90589" w:rsidRPr="00B90589">
        <w:rPr>
          <w:sz w:val="24"/>
          <w:szCs w:val="24"/>
        </w:rPr>
        <w:t>HISTORICAL NOTE:</w:t>
      </w:r>
      <w:r w:rsidR="00B90589" w:rsidRPr="00B90589">
        <w:rPr>
          <w:sz w:val="24"/>
          <w:szCs w:val="24"/>
        </w:rPr>
        <w:tab/>
        <w:t xml:space="preserve">Promulgated by the Department of Environmental Quality, Office of Environmental Assessment, Environmental Planning Division, LR 26:2278 (October 2000), </w:t>
      </w:r>
      <w:proofErr w:type="spellStart"/>
      <w:r w:rsidR="00B90589" w:rsidRPr="00B90589">
        <w:rPr>
          <w:sz w:val="24"/>
          <w:szCs w:val="24"/>
        </w:rPr>
        <w:t>repromulgated</w:t>
      </w:r>
      <w:proofErr w:type="spellEnd"/>
      <w:r w:rsidR="00B90589" w:rsidRPr="00B90589">
        <w:rPr>
          <w:sz w:val="24"/>
          <w:szCs w:val="24"/>
        </w:rPr>
        <w:t xml:space="preserve"> LR 30:230 (February 2004), amended by the Office of the Secretary, Legal Affairs Division, LR 31:2511 (October 2005), LR 33:2167 (October 2007), amended by the Office of the Secretary, Legal Affairs and Criminal Investigation D</w:t>
      </w:r>
      <w:r>
        <w:rPr>
          <w:sz w:val="24"/>
          <w:szCs w:val="24"/>
        </w:rPr>
        <w:t>ivision, LR 43:1349 (July 2017), amended by the Office of the Secretary, Legal Affairs Division, LR 52:</w:t>
      </w:r>
      <w:proofErr w:type="gramEnd"/>
    </w:p>
    <w:p w:rsidR="00B90589" w:rsidRPr="00B90589" w:rsidRDefault="00B90589" w:rsidP="00B90589">
      <w:pPr>
        <w:pStyle w:val="HistoricalNote"/>
        <w:ind w:firstLine="0"/>
        <w:rPr>
          <w:sz w:val="24"/>
          <w:szCs w:val="24"/>
        </w:rPr>
      </w:pPr>
    </w:p>
    <w:p w:rsidR="00B90589" w:rsidRPr="00B90589" w:rsidRDefault="00B90589" w:rsidP="00B90589">
      <w:pPr>
        <w:tabs>
          <w:tab w:val="left" w:pos="720"/>
        </w:tabs>
        <w:spacing w:after="0" w:line="240" w:lineRule="auto"/>
        <w:rPr>
          <w:rFonts w:ascii="Times New Roman" w:hAnsi="Times New Roman" w:cs="Times New Roman"/>
          <w:b/>
          <w:sz w:val="24"/>
          <w:szCs w:val="24"/>
        </w:rPr>
      </w:pPr>
    </w:p>
    <w:sectPr w:rsidR="00B90589" w:rsidRPr="00B905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3C" w:rsidRDefault="0095523C" w:rsidP="0095523C">
      <w:pPr>
        <w:spacing w:after="0" w:line="240" w:lineRule="auto"/>
      </w:pPr>
      <w:r>
        <w:separator/>
      </w:r>
    </w:p>
  </w:endnote>
  <w:endnote w:type="continuationSeparator" w:id="0">
    <w:p w:rsidR="0095523C" w:rsidRDefault="0095523C" w:rsidP="0095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3C" w:rsidRDefault="0095523C" w:rsidP="0095523C">
      <w:pPr>
        <w:spacing w:after="0" w:line="240" w:lineRule="auto"/>
      </w:pPr>
      <w:r>
        <w:separator/>
      </w:r>
    </w:p>
  </w:footnote>
  <w:footnote w:type="continuationSeparator" w:id="0">
    <w:p w:rsidR="0095523C" w:rsidRDefault="0095523C" w:rsidP="0095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3C" w:rsidRDefault="0095523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89"/>
    <w:rsid w:val="0024305C"/>
    <w:rsid w:val="00283E16"/>
    <w:rsid w:val="00886252"/>
    <w:rsid w:val="0095523C"/>
    <w:rsid w:val="0099744F"/>
    <w:rsid w:val="00A10A70"/>
    <w:rsid w:val="00A67C32"/>
    <w:rsid w:val="00B3534D"/>
    <w:rsid w:val="00B80266"/>
    <w:rsid w:val="00B90589"/>
    <w:rsid w:val="00CD50AF"/>
    <w:rsid w:val="00DC2C94"/>
    <w:rsid w:val="00F269C5"/>
    <w:rsid w:val="00F3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423F4-4F58-4ACB-8595-BBA8280A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B9058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i">
    <w:name w:val="(i)."/>
    <w:basedOn w:val="Normal"/>
    <w:rsid w:val="00B9058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A">
    <w:name w:val="A."/>
    <w:basedOn w:val="Normal"/>
    <w:link w:val="AChar"/>
    <w:rsid w:val="00B9058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rsid w:val="00B90589"/>
    <w:rPr>
      <w:rFonts w:ascii="Times New Roman" w:eastAsia="Times New Roman" w:hAnsi="Times New Roman" w:cs="Times New Roman"/>
      <w:kern w:val="2"/>
      <w:sz w:val="20"/>
      <w:szCs w:val="20"/>
    </w:rPr>
  </w:style>
  <w:style w:type="paragraph" w:customStyle="1" w:styleId="1">
    <w:name w:val="1."/>
    <w:basedOn w:val="Normal"/>
    <w:link w:val="1Char"/>
    <w:rsid w:val="00B90589"/>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B90589"/>
    <w:rPr>
      <w:rFonts w:ascii="Times New Roman" w:eastAsia="Times New Roman" w:hAnsi="Times New Roman" w:cs="Times New Roman"/>
      <w:kern w:val="2"/>
      <w:sz w:val="20"/>
      <w:szCs w:val="20"/>
    </w:rPr>
  </w:style>
  <w:style w:type="paragraph" w:customStyle="1" w:styleId="a0">
    <w:name w:val="a."/>
    <w:basedOn w:val="Normal"/>
    <w:link w:val="aChar0"/>
    <w:rsid w:val="00B90589"/>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i0">
    <w:name w:val="i."/>
    <w:basedOn w:val="Normal"/>
    <w:rsid w:val="00B90589"/>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a1">
    <w:name w:val="(a)."/>
    <w:basedOn w:val="Normal"/>
    <w:rsid w:val="00B90589"/>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B9058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B9058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B90589"/>
    <w:rPr>
      <w:rFonts w:ascii="Times New Roman" w:eastAsia="Times New Roman" w:hAnsi="Times New Roman" w:cs="Times New Roman"/>
      <w:kern w:val="2"/>
      <w:sz w:val="18"/>
      <w:szCs w:val="20"/>
    </w:rPr>
  </w:style>
  <w:style w:type="character" w:customStyle="1" w:styleId="SectionChar">
    <w:name w:val="Section Char"/>
    <w:link w:val="Section"/>
    <w:locked/>
    <w:rsid w:val="00B90589"/>
    <w:rPr>
      <w:rFonts w:ascii="Times New Roman" w:eastAsia="Times New Roman" w:hAnsi="Times New Roman" w:cs="Times New Roman"/>
      <w:b/>
      <w:kern w:val="2"/>
      <w:sz w:val="20"/>
      <w:szCs w:val="20"/>
    </w:rPr>
  </w:style>
  <w:style w:type="character" w:customStyle="1" w:styleId="aChar0">
    <w:name w:val="a. Char"/>
    <w:link w:val="a0"/>
    <w:rsid w:val="00B90589"/>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B90589"/>
    <w:rPr>
      <w:rFonts w:ascii="Times New Roman" w:eastAsia="Times New Roman" w:hAnsi="Times New Roman" w:cs="Times New Roman"/>
      <w:kern w:val="2"/>
      <w:sz w:val="18"/>
      <w:szCs w:val="20"/>
    </w:rPr>
  </w:style>
  <w:style w:type="paragraph" w:styleId="NormalWeb">
    <w:name w:val="Normal (Web)"/>
    <w:basedOn w:val="Normal"/>
    <w:uiPriority w:val="99"/>
    <w:unhideWhenUsed/>
    <w:rsid w:val="00B905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5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23C"/>
    <w:rPr>
      <w:rFonts w:ascii="Segoe UI" w:hAnsi="Segoe UI" w:cs="Segoe UI"/>
      <w:sz w:val="18"/>
      <w:szCs w:val="18"/>
    </w:rPr>
  </w:style>
  <w:style w:type="paragraph" w:styleId="Header">
    <w:name w:val="header"/>
    <w:basedOn w:val="Normal"/>
    <w:link w:val="HeaderChar"/>
    <w:uiPriority w:val="99"/>
    <w:unhideWhenUsed/>
    <w:rsid w:val="0095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23C"/>
  </w:style>
  <w:style w:type="paragraph" w:styleId="Footer">
    <w:name w:val="footer"/>
    <w:basedOn w:val="Normal"/>
    <w:link w:val="FooterChar"/>
    <w:uiPriority w:val="99"/>
    <w:unhideWhenUsed/>
    <w:rsid w:val="0095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3</cp:revision>
  <cp:lastPrinted>2025-03-17T17:53:00Z</cp:lastPrinted>
  <dcterms:created xsi:type="dcterms:W3CDTF">2025-07-10T12:17:00Z</dcterms:created>
  <dcterms:modified xsi:type="dcterms:W3CDTF">2025-07-10T12:17:00Z</dcterms:modified>
</cp:coreProperties>
</file>