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6F839" w14:textId="3D35016E" w:rsidR="00DF7C2B" w:rsidRPr="006A0A24" w:rsidRDefault="00DF7C2B" w:rsidP="00DF7C2B">
      <w:pPr>
        <w:widowControl w:val="0"/>
        <w:tabs>
          <w:tab w:val="left" w:pos="720"/>
        </w:tabs>
        <w:jc w:val="center"/>
        <w:rPr>
          <w:rFonts w:ascii="Times New Roman" w:eastAsia="Times New Roman" w:hAnsi="Times New Roman" w:cs="Times New Roman"/>
          <w:b/>
          <w:kern w:val="28"/>
        </w:rPr>
      </w:pPr>
      <w:bookmarkStart w:id="0" w:name="_GoBack"/>
      <w:bookmarkEnd w:id="0"/>
      <w:r w:rsidRPr="006A0A24">
        <w:rPr>
          <w:rFonts w:ascii="Times New Roman" w:eastAsia="Times New Roman" w:hAnsi="Times New Roman" w:cs="Times New Roman"/>
          <w:b/>
          <w:kern w:val="28"/>
        </w:rPr>
        <w:t>Title 33</w:t>
      </w:r>
    </w:p>
    <w:p w14:paraId="221D90C7" w14:textId="77777777" w:rsidR="00DF7C2B" w:rsidRPr="006A0A24" w:rsidRDefault="00DF7C2B" w:rsidP="00DF7C2B">
      <w:pPr>
        <w:widowControl w:val="0"/>
        <w:tabs>
          <w:tab w:val="left" w:pos="720"/>
        </w:tabs>
        <w:jc w:val="center"/>
        <w:outlineLvl w:val="0"/>
        <w:rPr>
          <w:rFonts w:ascii="Times New Roman" w:eastAsia="Times New Roman" w:hAnsi="Times New Roman" w:cs="Times New Roman"/>
          <w:b/>
          <w:kern w:val="2"/>
        </w:rPr>
      </w:pPr>
      <w:bookmarkStart w:id="1" w:name="TitleName"/>
      <w:bookmarkStart w:id="2" w:name="PlaceKeeper"/>
      <w:r w:rsidRPr="006A0A24">
        <w:rPr>
          <w:rFonts w:ascii="Times New Roman" w:eastAsia="Times New Roman" w:hAnsi="Times New Roman" w:cs="Times New Roman"/>
          <w:b/>
          <w:kern w:val="2"/>
        </w:rPr>
        <w:t>ENVIRONMENTAL QUALITY</w:t>
      </w:r>
      <w:bookmarkEnd w:id="1"/>
      <w:bookmarkEnd w:id="2"/>
    </w:p>
    <w:p w14:paraId="6347F59D" w14:textId="77777777" w:rsidR="00DF7C2B" w:rsidRPr="006A0A24" w:rsidRDefault="00DF7C2B" w:rsidP="00DF7C2B">
      <w:pPr>
        <w:widowControl w:val="0"/>
        <w:tabs>
          <w:tab w:val="left" w:pos="720"/>
        </w:tabs>
        <w:jc w:val="center"/>
        <w:outlineLvl w:val="0"/>
        <w:rPr>
          <w:rFonts w:ascii="Times New Roman" w:eastAsia="Times New Roman" w:hAnsi="Times New Roman" w:cs="Times New Roman"/>
          <w:b/>
          <w:kern w:val="2"/>
        </w:rPr>
      </w:pPr>
      <w:bookmarkStart w:id="3" w:name="TOC_Part0"/>
      <w:r w:rsidRPr="006A0A24">
        <w:rPr>
          <w:rFonts w:ascii="Times New Roman" w:eastAsia="Times New Roman" w:hAnsi="Times New Roman" w:cs="Times New Roman"/>
          <w:b/>
          <w:kern w:val="2"/>
        </w:rPr>
        <w:t>Part XV.  Radiation Protection</w:t>
      </w:r>
      <w:bookmarkEnd w:id="3"/>
    </w:p>
    <w:p w14:paraId="5AA66146" w14:textId="77777777" w:rsidR="00DF7C2B" w:rsidRPr="006A0A24" w:rsidRDefault="00DF7C2B" w:rsidP="00DF7C2B">
      <w:pPr>
        <w:widowControl w:val="0"/>
        <w:tabs>
          <w:tab w:val="left" w:pos="720"/>
        </w:tabs>
        <w:spacing w:line="480" w:lineRule="auto"/>
        <w:rPr>
          <w:rFonts w:ascii="Times New Roman" w:eastAsia="Times New Roman" w:hAnsi="Times New Roman" w:cs="Times New Roman"/>
          <w:b/>
          <w:kern w:val="2"/>
        </w:rPr>
      </w:pPr>
    </w:p>
    <w:p w14:paraId="3BEEA115" w14:textId="77777777" w:rsidR="00DF7C2B" w:rsidRPr="006A0A24" w:rsidRDefault="00DF7C2B" w:rsidP="00DF7C2B">
      <w:pPr>
        <w:widowControl w:val="0"/>
        <w:tabs>
          <w:tab w:val="left" w:pos="720"/>
        </w:tabs>
        <w:spacing w:line="480" w:lineRule="auto"/>
        <w:rPr>
          <w:rFonts w:ascii="Times New Roman" w:eastAsia="Times New Roman" w:hAnsi="Times New Roman" w:cs="Times New Roman"/>
          <w:b/>
          <w:kern w:val="2"/>
        </w:rPr>
      </w:pPr>
      <w:r>
        <w:rPr>
          <w:rFonts w:ascii="Times New Roman" w:eastAsia="Times New Roman" w:hAnsi="Times New Roman" w:cs="Times New Roman"/>
          <w:b/>
          <w:kern w:val="2"/>
        </w:rPr>
        <w:t>Chapter 3.</w:t>
      </w:r>
      <w:r>
        <w:rPr>
          <w:rFonts w:ascii="Times New Roman" w:eastAsia="Times New Roman" w:hAnsi="Times New Roman" w:cs="Times New Roman"/>
          <w:b/>
          <w:kern w:val="2"/>
        </w:rPr>
        <w:tab/>
        <w:t>Licensing of Byproduct Material</w:t>
      </w:r>
    </w:p>
    <w:p w14:paraId="4CA676A0" w14:textId="77777777" w:rsidR="00DF7C2B" w:rsidRPr="006A0A24" w:rsidRDefault="00DF7C2B" w:rsidP="00DF7C2B">
      <w:pPr>
        <w:widowControl w:val="0"/>
        <w:tabs>
          <w:tab w:val="left" w:pos="720"/>
          <w:tab w:val="left" w:pos="1440"/>
          <w:tab w:val="left" w:pos="1800"/>
        </w:tabs>
        <w:spacing w:line="480" w:lineRule="auto"/>
        <w:rPr>
          <w:rFonts w:ascii="Times New Roman" w:eastAsia="Times New Roman" w:hAnsi="Times New Roman" w:cs="Times New Roman"/>
          <w:b/>
          <w:kern w:val="2"/>
        </w:rPr>
      </w:pPr>
      <w:r>
        <w:rPr>
          <w:rFonts w:ascii="Times New Roman" w:eastAsia="Times New Roman" w:hAnsi="Times New Roman" w:cs="Times New Roman"/>
          <w:b/>
          <w:kern w:val="2"/>
        </w:rPr>
        <w:t>Subchapter D</w:t>
      </w:r>
      <w:r w:rsidRPr="006A0A24">
        <w:rPr>
          <w:rFonts w:ascii="Times New Roman" w:eastAsia="Times New Roman" w:hAnsi="Times New Roman" w:cs="Times New Roman"/>
          <w:b/>
          <w:kern w:val="2"/>
        </w:rPr>
        <w:t>.</w:t>
      </w:r>
      <w:r w:rsidRPr="006A0A24">
        <w:rPr>
          <w:rFonts w:ascii="Times New Roman" w:eastAsia="Times New Roman" w:hAnsi="Times New Roman" w:cs="Times New Roman"/>
          <w:b/>
          <w:kern w:val="2"/>
        </w:rPr>
        <w:tab/>
      </w:r>
      <w:r>
        <w:rPr>
          <w:rFonts w:ascii="Times New Roman" w:eastAsia="Times New Roman" w:hAnsi="Times New Roman" w:cs="Times New Roman"/>
          <w:b/>
          <w:kern w:val="2"/>
        </w:rPr>
        <w:t>Specific Licenses</w:t>
      </w:r>
    </w:p>
    <w:p w14:paraId="2921A35B" w14:textId="77777777" w:rsidR="00DF7C2B" w:rsidRPr="006A0A24" w:rsidRDefault="00DF7C2B" w:rsidP="00DF7C2B">
      <w:pPr>
        <w:widowControl w:val="0"/>
        <w:spacing w:line="480" w:lineRule="auto"/>
        <w:rPr>
          <w:rFonts w:ascii="Times New Roman" w:eastAsia="Times New Roman" w:hAnsi="Times New Roman" w:cs="Times New Roman"/>
          <w:b/>
          <w:kern w:val="2"/>
        </w:rPr>
      </w:pPr>
      <w:r>
        <w:rPr>
          <w:rFonts w:ascii="Times New Roman" w:eastAsia="Times New Roman" w:hAnsi="Times New Roman" w:cs="Times New Roman"/>
          <w:b/>
          <w:kern w:val="2"/>
        </w:rPr>
        <w:t>§328</w:t>
      </w:r>
      <w:r w:rsidRPr="006A0A24">
        <w:rPr>
          <w:rFonts w:ascii="Times New Roman" w:eastAsia="Times New Roman" w:hAnsi="Times New Roman" w:cs="Times New Roman"/>
          <w:b/>
          <w:kern w:val="2"/>
        </w:rPr>
        <w:t>.</w:t>
      </w:r>
      <w:r w:rsidRPr="006A0A24">
        <w:rPr>
          <w:rFonts w:ascii="Times New Roman" w:eastAsia="Times New Roman" w:hAnsi="Times New Roman" w:cs="Times New Roman"/>
          <w:b/>
          <w:kern w:val="2"/>
        </w:rPr>
        <w:tab/>
      </w:r>
      <w:r w:rsidRPr="003002B9">
        <w:rPr>
          <w:rFonts w:ascii="Times New Roman" w:eastAsia="Times New Roman" w:hAnsi="Times New Roman" w:cs="Times New Roman"/>
          <w:b/>
          <w:kern w:val="2"/>
        </w:rPr>
        <w:t>Special Requirements for Specific License to Manufacture, Assemble, Repair, or Distribute Commodities, Products, or Devices that Contain Byproduct Material</w:t>
      </w:r>
    </w:p>
    <w:p w14:paraId="0A849BA0" w14:textId="77777777" w:rsidR="00DF7C2B" w:rsidRPr="006A0A24" w:rsidRDefault="00DF7C2B" w:rsidP="00DF7C2B">
      <w:pPr>
        <w:widowControl w:val="0"/>
        <w:tabs>
          <w:tab w:val="left" w:pos="720"/>
        </w:tabs>
        <w:spacing w:line="480" w:lineRule="auto"/>
        <w:rPr>
          <w:rFonts w:ascii="Times New Roman" w:eastAsia="Times New Roman" w:hAnsi="Times New Roman" w:cs="Times New Roman"/>
          <w:kern w:val="2"/>
        </w:rPr>
      </w:pPr>
      <w:r w:rsidRPr="006A0A24">
        <w:rPr>
          <w:rFonts w:ascii="Times New Roman" w:eastAsia="Times New Roman" w:hAnsi="Times New Roman" w:cs="Times New Roman"/>
          <w:kern w:val="2"/>
        </w:rPr>
        <w:tab/>
        <w:t xml:space="preserve">A. </w:t>
      </w:r>
      <w:r w:rsidRPr="006A0A24">
        <w:rPr>
          <w:rFonts w:ascii="Times New Roman" w:eastAsia="Times New Roman" w:hAnsi="Times New Roman" w:cs="Times New Roman"/>
          <w:b/>
          <w:kern w:val="2"/>
        </w:rPr>
        <w:t xml:space="preserve">— </w:t>
      </w:r>
      <w:r>
        <w:rPr>
          <w:rFonts w:ascii="Times New Roman" w:eastAsia="Times New Roman" w:hAnsi="Times New Roman" w:cs="Times New Roman"/>
          <w:kern w:val="2"/>
        </w:rPr>
        <w:t>J.1.b</w:t>
      </w:r>
      <w:r w:rsidRPr="006A0A24">
        <w:rPr>
          <w:rFonts w:ascii="Times New Roman" w:eastAsia="Times New Roman" w:hAnsi="Times New Roman" w:cs="Times New Roman"/>
          <w:kern w:val="2"/>
        </w:rPr>
        <w:t>.</w:t>
      </w:r>
      <w:r w:rsidRPr="006A0A24">
        <w:rPr>
          <w:rFonts w:ascii="Times New Roman" w:eastAsia="Times New Roman" w:hAnsi="Times New Roman" w:cs="Times New Roman"/>
          <w:kern w:val="2"/>
        </w:rPr>
        <w:tab/>
        <w:t>…</w:t>
      </w:r>
    </w:p>
    <w:p w14:paraId="1C52FA21" w14:textId="77777777" w:rsidR="00DF7C2B" w:rsidRPr="003002B9" w:rsidRDefault="00DF7C2B" w:rsidP="00DF7C2B">
      <w:pPr>
        <w:widowControl w:val="0"/>
        <w:tabs>
          <w:tab w:val="left" w:pos="720"/>
        </w:tabs>
        <w:spacing w:line="480" w:lineRule="auto"/>
        <w:rPr>
          <w:rFonts w:ascii="Times New Roman" w:eastAsia="Times New Roman" w:hAnsi="Times New Roman" w:cs="Times New Roman"/>
          <w:kern w:val="2"/>
        </w:rPr>
      </w:pPr>
      <w:r>
        <w:rPr>
          <w:rFonts w:ascii="Times New Roman" w:eastAsia="Times New Roman" w:hAnsi="Times New Roman" w:cs="Times New Roman"/>
          <w:kern w:val="2"/>
        </w:rPr>
        <w:tab/>
      </w:r>
      <w:r>
        <w:rPr>
          <w:rFonts w:ascii="Times New Roman" w:eastAsia="Times New Roman" w:hAnsi="Times New Roman" w:cs="Times New Roman"/>
          <w:kern w:val="2"/>
        </w:rPr>
        <w:tab/>
      </w:r>
      <w:r>
        <w:rPr>
          <w:rFonts w:ascii="Times New Roman" w:eastAsia="Times New Roman" w:hAnsi="Times New Roman" w:cs="Times New Roman"/>
          <w:kern w:val="2"/>
        </w:rPr>
        <w:tab/>
      </w:r>
      <w:r>
        <w:rPr>
          <w:rFonts w:ascii="Times New Roman" w:eastAsia="Times New Roman" w:hAnsi="Times New Roman" w:cs="Times New Roman"/>
          <w:kern w:val="2"/>
        </w:rPr>
        <w:tab/>
      </w:r>
      <w:r w:rsidRPr="003002B9">
        <w:rPr>
          <w:rFonts w:ascii="Times New Roman" w:eastAsia="Times New Roman" w:hAnsi="Times New Roman" w:cs="Times New Roman"/>
          <w:kern w:val="2"/>
        </w:rPr>
        <w:t>i.</w:t>
      </w:r>
      <w:r w:rsidRPr="003002B9">
        <w:rPr>
          <w:rFonts w:ascii="Times New Roman" w:eastAsia="Times New Roman" w:hAnsi="Times New Roman" w:cs="Times New Roman"/>
          <w:kern w:val="2"/>
        </w:rPr>
        <w:tab/>
        <w:t>registered or licensed with the U.S. Food and Drug Administration (FDA) as the owner or operator of a drug establishment that engages in the manufacture, preparation, propagation, compounding, or processing of a drug under 21 CFR 207.</w:t>
      </w:r>
      <w:r w:rsidRPr="003002B9">
        <w:rPr>
          <w:rFonts w:ascii="Times New Roman" w:eastAsia="Times New Roman" w:hAnsi="Times New Roman" w:cs="Times New Roman"/>
          <w:strike/>
          <w:kern w:val="2"/>
        </w:rPr>
        <w:t>20</w:t>
      </w:r>
      <w:r w:rsidRPr="003002B9">
        <w:rPr>
          <w:rFonts w:ascii="Times New Roman" w:eastAsia="Times New Roman" w:hAnsi="Times New Roman" w:cs="Times New Roman"/>
          <w:kern w:val="2"/>
          <w:u w:val="single"/>
        </w:rPr>
        <w:t>17</w:t>
      </w:r>
      <w:r w:rsidRPr="003002B9">
        <w:rPr>
          <w:rFonts w:ascii="Times New Roman" w:eastAsia="Times New Roman" w:hAnsi="Times New Roman" w:cs="Times New Roman"/>
          <w:kern w:val="2"/>
        </w:rPr>
        <w:t>(a);</w:t>
      </w:r>
    </w:p>
    <w:p w14:paraId="365295E3" w14:textId="77777777" w:rsidR="00DF7C2B" w:rsidRDefault="00DF7C2B" w:rsidP="00DF7C2B">
      <w:pPr>
        <w:widowControl w:val="0"/>
        <w:tabs>
          <w:tab w:val="left" w:pos="720"/>
        </w:tabs>
        <w:spacing w:line="480" w:lineRule="auto"/>
        <w:rPr>
          <w:rFonts w:ascii="Times New Roman" w:eastAsia="Times New Roman" w:hAnsi="Times New Roman" w:cs="Times New Roman"/>
          <w:kern w:val="2"/>
        </w:rPr>
      </w:pPr>
      <w:r>
        <w:rPr>
          <w:rFonts w:ascii="Times New Roman" w:eastAsia="Times New Roman" w:hAnsi="Times New Roman" w:cs="Times New Roman"/>
          <w:kern w:val="2"/>
        </w:rPr>
        <w:tab/>
        <w:t>J.1.b.ii. — M</w:t>
      </w:r>
      <w:r w:rsidRPr="006A0A24">
        <w:rPr>
          <w:rFonts w:ascii="Times New Roman" w:eastAsia="Times New Roman" w:hAnsi="Times New Roman" w:cs="Times New Roman"/>
          <w:kern w:val="2"/>
        </w:rPr>
        <w:t>.</w:t>
      </w:r>
      <w:r>
        <w:rPr>
          <w:rFonts w:ascii="Times New Roman" w:eastAsia="Times New Roman" w:hAnsi="Times New Roman" w:cs="Times New Roman"/>
          <w:kern w:val="2"/>
        </w:rPr>
        <w:t>4.g.</w:t>
      </w:r>
      <w:r w:rsidRPr="006A0A24">
        <w:rPr>
          <w:rFonts w:ascii="Times New Roman" w:eastAsia="Times New Roman" w:hAnsi="Times New Roman" w:cs="Times New Roman"/>
          <w:kern w:val="2"/>
        </w:rPr>
        <w:tab/>
        <w:t>…</w:t>
      </w:r>
    </w:p>
    <w:p w14:paraId="194CED66" w14:textId="77777777" w:rsidR="00DF7C2B" w:rsidRPr="006A0A24" w:rsidRDefault="00DF7C2B" w:rsidP="00DF7C2B">
      <w:pPr>
        <w:widowControl w:val="0"/>
        <w:tabs>
          <w:tab w:val="left" w:pos="720"/>
        </w:tabs>
        <w:spacing w:line="480" w:lineRule="auto"/>
        <w:jc w:val="center"/>
        <w:rPr>
          <w:rFonts w:ascii="Times New Roman" w:eastAsia="Times New Roman" w:hAnsi="Times New Roman" w:cs="Times New Roman"/>
          <w:kern w:val="2"/>
        </w:rPr>
      </w:pPr>
      <w:r>
        <w:rPr>
          <w:rFonts w:ascii="Times New Roman" w:eastAsia="Times New Roman" w:hAnsi="Times New Roman" w:cs="Times New Roman"/>
          <w:kern w:val="2"/>
        </w:rPr>
        <w:t>* * *</w:t>
      </w:r>
    </w:p>
    <w:p w14:paraId="373C23EB" w14:textId="77777777" w:rsidR="00DF7C2B" w:rsidRPr="003002B9" w:rsidRDefault="00DF7C2B" w:rsidP="00DF7C2B">
      <w:pPr>
        <w:widowControl w:val="0"/>
        <w:tabs>
          <w:tab w:val="left" w:pos="288"/>
        </w:tabs>
        <w:rPr>
          <w:rFonts w:ascii="Times New Roman" w:eastAsia="Times New Roman" w:hAnsi="Times New Roman" w:cs="Times New Roman"/>
          <w:kern w:val="2"/>
        </w:rPr>
      </w:pPr>
      <w:r>
        <w:rPr>
          <w:rFonts w:ascii="Times New Roman" w:eastAsia="Times New Roman" w:hAnsi="Times New Roman" w:cs="Times New Roman"/>
          <w:kern w:val="2"/>
        </w:rPr>
        <w:tab/>
      </w:r>
      <w:r w:rsidRPr="003002B9">
        <w:rPr>
          <w:rFonts w:ascii="Times New Roman" w:eastAsia="Times New Roman" w:hAnsi="Times New Roman" w:cs="Times New Roman"/>
          <w:kern w:val="2"/>
        </w:rPr>
        <w:t>AUTHORITY NOTE:</w:t>
      </w:r>
      <w:r w:rsidRPr="003002B9">
        <w:rPr>
          <w:rFonts w:ascii="Times New Roman" w:eastAsia="Times New Roman" w:hAnsi="Times New Roman" w:cs="Times New Roman"/>
          <w:kern w:val="2"/>
        </w:rPr>
        <w:tab/>
        <w:t>Promulgated in accordance with R.S. 30:2001 et seq., and 2104.B.</w:t>
      </w:r>
    </w:p>
    <w:p w14:paraId="193ABB40" w14:textId="77777777" w:rsidR="00DF7C2B" w:rsidRDefault="00DF7C2B" w:rsidP="00DF7C2B">
      <w:pPr>
        <w:widowControl w:val="0"/>
        <w:tabs>
          <w:tab w:val="left" w:pos="288"/>
        </w:tabs>
        <w:rPr>
          <w:rFonts w:ascii="Times New Roman" w:eastAsia="Times New Roman" w:hAnsi="Times New Roman" w:cs="Times New Roman"/>
          <w:kern w:val="2"/>
        </w:rPr>
      </w:pPr>
      <w:r>
        <w:rPr>
          <w:rFonts w:ascii="Times New Roman" w:eastAsia="Times New Roman" w:hAnsi="Times New Roman" w:cs="Times New Roman"/>
          <w:kern w:val="2"/>
        </w:rPr>
        <w:tab/>
      </w:r>
      <w:r w:rsidRPr="003002B9">
        <w:rPr>
          <w:rFonts w:ascii="Times New Roman" w:eastAsia="Times New Roman" w:hAnsi="Times New Roman" w:cs="Times New Roman"/>
          <w:kern w:val="2"/>
        </w:rPr>
        <w:t>HISTORICAL NOTE:</w:t>
      </w:r>
      <w:r w:rsidRPr="003002B9">
        <w:rPr>
          <w:rFonts w:ascii="Times New Roman" w:eastAsia="Times New Roman" w:hAnsi="Times New Roman" w:cs="Times New Roman"/>
          <w:kern w:val="2"/>
        </w:rPr>
        <w:tab/>
        <w:t>Promulgated by the Department of Environmental Quality, Nuclear Energy Division, LR 13:569 (October 1987), amended by the Office of Air Quality and Radiation Protection, Radiation Protection Division, LR 18:34 (January 1992), LR 24:2092 (November 1998), amended by the Office of Environmental Assessment, Environmental Planning Division, LR 26:2569 (November 2000), LR 26:2768 (December 2000), LR 27:1228 (August 2001), LR 30:1664 (August 2004), amended by the Office of the Secretary, Legal Affairs Division, LR 31:2526 (October 2005), LR 33:2179 (October 2007), LR 36:1771 (August 2010), amended by the Office of the Secretary, Legal Division, LR 38:2746 (November 2012), LR 40:286 (February 2014), LR 40:1341 (July 2014), LR 41:1278 (July 2015), amended by the Office of the Secretary, Legal Affairs and Criminal Investigations Division, LR 44:2137 (December 2018), LR 47:1853 (December 2021)</w:t>
      </w:r>
      <w:r>
        <w:rPr>
          <w:rFonts w:ascii="Times New Roman" w:eastAsia="Times New Roman" w:hAnsi="Times New Roman" w:cs="Times New Roman"/>
          <w:kern w:val="2"/>
        </w:rPr>
        <w:t>, amended by the Office of the Secretary, Legal Affairs Division, LR 51:</w:t>
      </w:r>
    </w:p>
    <w:p w14:paraId="7D2E47A9" w14:textId="77777777" w:rsidR="00DF7C2B" w:rsidRPr="006A0A24" w:rsidRDefault="00DF7C2B" w:rsidP="00DF7C2B">
      <w:pPr>
        <w:widowControl w:val="0"/>
        <w:tabs>
          <w:tab w:val="left" w:pos="720"/>
        </w:tabs>
        <w:rPr>
          <w:rFonts w:ascii="Times New Roman" w:eastAsia="Times New Roman" w:hAnsi="Times New Roman" w:cs="Times New Roman"/>
          <w:b/>
          <w:kern w:val="2"/>
        </w:rPr>
      </w:pPr>
    </w:p>
    <w:p w14:paraId="73800E2F" w14:textId="77777777" w:rsidR="00DF7C2B" w:rsidRPr="003002B9" w:rsidRDefault="00DF7C2B" w:rsidP="00DF7C2B">
      <w:pPr>
        <w:widowControl w:val="0"/>
        <w:tabs>
          <w:tab w:val="left" w:pos="720"/>
        </w:tabs>
        <w:spacing w:line="480" w:lineRule="auto"/>
        <w:rPr>
          <w:rFonts w:ascii="Times New Roman" w:eastAsia="Times New Roman" w:hAnsi="Times New Roman" w:cs="Times New Roman"/>
          <w:b/>
          <w:kern w:val="2"/>
        </w:rPr>
      </w:pPr>
      <w:r>
        <w:rPr>
          <w:rFonts w:ascii="Times New Roman" w:eastAsia="Times New Roman" w:hAnsi="Times New Roman" w:cs="Times New Roman"/>
          <w:b/>
          <w:kern w:val="2"/>
        </w:rPr>
        <w:t>Chapter 7</w:t>
      </w:r>
      <w:r w:rsidRPr="003002B9">
        <w:rPr>
          <w:rFonts w:ascii="Times New Roman" w:eastAsia="Times New Roman" w:hAnsi="Times New Roman" w:cs="Times New Roman"/>
          <w:b/>
          <w:kern w:val="2"/>
        </w:rPr>
        <w:t>.</w:t>
      </w:r>
      <w:r w:rsidRPr="003002B9">
        <w:rPr>
          <w:rFonts w:ascii="Times New Roman" w:eastAsia="Times New Roman" w:hAnsi="Times New Roman" w:cs="Times New Roman"/>
          <w:b/>
          <w:kern w:val="2"/>
        </w:rPr>
        <w:tab/>
      </w:r>
      <w:r w:rsidRPr="00ED6AB6">
        <w:rPr>
          <w:rFonts w:ascii="Times New Roman" w:eastAsia="Times New Roman" w:hAnsi="Times New Roman" w:cs="Times New Roman"/>
          <w:b/>
          <w:kern w:val="2"/>
        </w:rPr>
        <w:t>Use of Radionuclides in the Healing Arts</w:t>
      </w:r>
    </w:p>
    <w:p w14:paraId="12AD2194" w14:textId="77777777" w:rsidR="00DF7C2B" w:rsidRPr="00ED6AB6" w:rsidRDefault="00DF7C2B" w:rsidP="00DF7C2B">
      <w:pPr>
        <w:tabs>
          <w:tab w:val="left" w:pos="720"/>
        </w:tabs>
        <w:spacing w:line="480" w:lineRule="auto"/>
        <w:outlineLvl w:val="3"/>
        <w:rPr>
          <w:rFonts w:ascii="Times New Roman" w:eastAsia="Times New Roman" w:hAnsi="Times New Roman" w:cs="Times New Roman"/>
          <w:b/>
          <w:kern w:val="2"/>
        </w:rPr>
      </w:pPr>
      <w:bookmarkStart w:id="4" w:name="_Toc435609377"/>
      <w:bookmarkStart w:id="5" w:name="TOC_Sect537"/>
      <w:r w:rsidRPr="00ED6AB6">
        <w:rPr>
          <w:rFonts w:ascii="Times New Roman" w:eastAsia="Times New Roman" w:hAnsi="Times New Roman" w:cs="Times New Roman"/>
          <w:b/>
          <w:kern w:val="2"/>
        </w:rPr>
        <w:t>§709.</w:t>
      </w:r>
      <w:r w:rsidRPr="00ED6AB6">
        <w:rPr>
          <w:rFonts w:ascii="Times New Roman" w:eastAsia="Times New Roman" w:hAnsi="Times New Roman" w:cs="Times New Roman"/>
          <w:b/>
          <w:kern w:val="2"/>
        </w:rPr>
        <w:tab/>
        <w:t>Supervision</w:t>
      </w:r>
      <w:bookmarkEnd w:id="4"/>
      <w:bookmarkEnd w:id="5"/>
    </w:p>
    <w:p w14:paraId="16EDF206" w14:textId="77777777" w:rsidR="00DF7C2B" w:rsidRPr="006A0A24" w:rsidRDefault="00DF7C2B" w:rsidP="00DF7C2B">
      <w:pPr>
        <w:tabs>
          <w:tab w:val="left" w:pos="720"/>
        </w:tabs>
        <w:spacing w:line="480" w:lineRule="auto"/>
        <w:outlineLvl w:val="3"/>
        <w:rPr>
          <w:rFonts w:ascii="Times New Roman" w:eastAsia="Calibri" w:hAnsi="Times New Roman" w:cs="Times New Roman"/>
          <w:kern w:val="2"/>
        </w:rPr>
      </w:pPr>
      <w:r w:rsidRPr="006A0A24">
        <w:rPr>
          <w:rFonts w:ascii="Times New Roman" w:eastAsia="Calibri" w:hAnsi="Times New Roman" w:cs="Times New Roman"/>
          <w:kern w:val="2"/>
        </w:rPr>
        <w:tab/>
      </w:r>
      <w:r>
        <w:rPr>
          <w:rFonts w:ascii="Times New Roman" w:eastAsia="Calibri" w:hAnsi="Times New Roman" w:cs="Times New Roman"/>
          <w:kern w:val="2"/>
        </w:rPr>
        <w:t>A. — A.3</w:t>
      </w:r>
      <w:r w:rsidRPr="006A0A24">
        <w:rPr>
          <w:rFonts w:ascii="Times New Roman" w:eastAsia="Calibri" w:hAnsi="Times New Roman" w:cs="Times New Roman"/>
          <w:kern w:val="2"/>
        </w:rPr>
        <w:t>.</w:t>
      </w:r>
      <w:r w:rsidRPr="006A0A24">
        <w:rPr>
          <w:rFonts w:ascii="Times New Roman" w:eastAsia="Calibri" w:hAnsi="Times New Roman" w:cs="Times New Roman"/>
          <w:kern w:val="2"/>
        </w:rPr>
        <w:tab/>
        <w:t>…</w:t>
      </w:r>
    </w:p>
    <w:p w14:paraId="416AA00E" w14:textId="77777777" w:rsidR="00DF7C2B" w:rsidRDefault="00DF7C2B" w:rsidP="00DF7C2B">
      <w:pPr>
        <w:tabs>
          <w:tab w:val="left" w:pos="720"/>
        </w:tabs>
        <w:spacing w:line="480" w:lineRule="auto"/>
        <w:outlineLvl w:val="3"/>
        <w:rPr>
          <w:rFonts w:ascii="Times New Roman" w:eastAsia="Calibri" w:hAnsi="Times New Roman" w:cs="Times New Roman"/>
          <w:kern w:val="2"/>
          <w:u w:val="single"/>
        </w:rPr>
      </w:pPr>
      <w:r>
        <w:rPr>
          <w:rFonts w:ascii="Times New Roman" w:eastAsia="Calibri" w:hAnsi="Times New Roman" w:cs="Times New Roman"/>
          <w:kern w:val="2"/>
        </w:rPr>
        <w:tab/>
      </w:r>
      <w:r>
        <w:rPr>
          <w:rFonts w:ascii="Times New Roman" w:eastAsia="Calibri" w:hAnsi="Times New Roman" w:cs="Times New Roman"/>
          <w:kern w:val="2"/>
        </w:rPr>
        <w:tab/>
        <w:t>4</w:t>
      </w:r>
      <w:r w:rsidRPr="006A0A24">
        <w:rPr>
          <w:rFonts w:ascii="Times New Roman" w:eastAsia="Calibri" w:hAnsi="Times New Roman" w:cs="Times New Roman"/>
          <w:kern w:val="2"/>
        </w:rPr>
        <w:t>.</w:t>
      </w:r>
      <w:r w:rsidRPr="006A0A24">
        <w:rPr>
          <w:rFonts w:ascii="Times New Roman" w:eastAsia="Calibri" w:hAnsi="Times New Roman" w:cs="Times New Roman"/>
          <w:kern w:val="2"/>
        </w:rPr>
        <w:tab/>
      </w:r>
      <w:r w:rsidRPr="00ED6AB6">
        <w:rPr>
          <w:rFonts w:ascii="Times New Roman" w:eastAsia="Calibri" w:hAnsi="Times New Roman" w:cs="Times New Roman"/>
          <w:kern w:val="2"/>
        </w:rPr>
        <w:t>require the authorized user to be immediately available to communicate with the supervised individual;</w:t>
      </w:r>
      <w:r w:rsidRPr="00BD13A7">
        <w:rPr>
          <w:rFonts w:ascii="Times New Roman" w:eastAsia="Calibri" w:hAnsi="Times New Roman" w:cs="Times New Roman"/>
          <w:kern w:val="2"/>
          <w:u w:val="single"/>
        </w:rPr>
        <w:t xml:space="preserve"> </w:t>
      </w:r>
      <w:r w:rsidRPr="00ED6AB6">
        <w:rPr>
          <w:rFonts w:ascii="Times New Roman" w:eastAsia="Calibri" w:hAnsi="Times New Roman" w:cs="Times New Roman"/>
          <w:kern w:val="2"/>
          <w:u w:val="single"/>
        </w:rPr>
        <w:t>and</w:t>
      </w:r>
    </w:p>
    <w:p w14:paraId="328B04B1" w14:textId="77777777" w:rsidR="00DF7C2B" w:rsidRDefault="00DF7C2B" w:rsidP="00DF7C2B">
      <w:pPr>
        <w:tabs>
          <w:tab w:val="left" w:pos="720"/>
        </w:tabs>
        <w:spacing w:line="480" w:lineRule="auto"/>
        <w:outlineLvl w:val="3"/>
        <w:rPr>
          <w:rFonts w:ascii="Times New Roman" w:eastAsia="Calibri" w:hAnsi="Times New Roman" w:cs="Times New Roman"/>
          <w:kern w:val="2"/>
        </w:rPr>
      </w:pPr>
      <w:r>
        <w:rPr>
          <w:rFonts w:ascii="Times New Roman" w:eastAsia="Calibri" w:hAnsi="Times New Roman" w:cs="Times New Roman"/>
          <w:kern w:val="2"/>
        </w:rPr>
        <w:tab/>
      </w:r>
      <w:r>
        <w:rPr>
          <w:rFonts w:ascii="Times New Roman" w:eastAsia="Calibri" w:hAnsi="Times New Roman" w:cs="Times New Roman"/>
          <w:kern w:val="2"/>
        </w:rPr>
        <w:tab/>
      </w:r>
      <w:r w:rsidRPr="004917E8">
        <w:rPr>
          <w:rFonts w:ascii="Times New Roman" w:eastAsia="Calibri" w:hAnsi="Times New Roman" w:cs="Times New Roman"/>
          <w:strike/>
          <w:kern w:val="2"/>
        </w:rPr>
        <w:t>5.</w:t>
      </w:r>
      <w:r w:rsidRPr="004917E8">
        <w:rPr>
          <w:rFonts w:ascii="Times New Roman" w:eastAsia="Calibri" w:hAnsi="Times New Roman" w:cs="Times New Roman"/>
          <w:strike/>
          <w:kern w:val="2"/>
        </w:rPr>
        <w:tab/>
        <w:t>require</w:t>
      </w:r>
      <w:r w:rsidRPr="00ED6AB6">
        <w:rPr>
          <w:rFonts w:ascii="Times New Roman" w:eastAsia="Calibri" w:hAnsi="Times New Roman" w:cs="Times New Roman"/>
          <w:strike/>
          <w:kern w:val="2"/>
        </w:rPr>
        <w:t xml:space="preserve"> the authorized user to be able to be physically present and available to the supervised individual on one hour's notice (The supervising authorized user need not be present for each use of radioactive material.); and</w:t>
      </w:r>
    </w:p>
    <w:p w14:paraId="1A3FB858" w14:textId="77777777" w:rsidR="00DF7C2B" w:rsidRDefault="00DF7C2B" w:rsidP="00DF7C2B">
      <w:pPr>
        <w:tabs>
          <w:tab w:val="left" w:pos="720"/>
        </w:tabs>
        <w:spacing w:line="480" w:lineRule="auto"/>
        <w:outlineLvl w:val="3"/>
        <w:rPr>
          <w:rFonts w:ascii="Times New Roman" w:eastAsia="Calibri" w:hAnsi="Times New Roman" w:cs="Times New Roman"/>
          <w:kern w:val="2"/>
        </w:rPr>
      </w:pPr>
      <w:r>
        <w:rPr>
          <w:rFonts w:ascii="Times New Roman" w:eastAsia="Calibri" w:hAnsi="Times New Roman" w:cs="Times New Roman"/>
          <w:kern w:val="2"/>
        </w:rPr>
        <w:tab/>
      </w:r>
      <w:r>
        <w:rPr>
          <w:rFonts w:ascii="Times New Roman" w:eastAsia="Calibri" w:hAnsi="Times New Roman" w:cs="Times New Roman"/>
          <w:kern w:val="2"/>
        </w:rPr>
        <w:tab/>
      </w:r>
      <w:r w:rsidRPr="004917E8">
        <w:rPr>
          <w:rFonts w:ascii="Times New Roman" w:eastAsia="Calibri" w:hAnsi="Times New Roman" w:cs="Times New Roman"/>
          <w:strike/>
          <w:kern w:val="2"/>
        </w:rPr>
        <w:t>6</w:t>
      </w:r>
      <w:r w:rsidRPr="00BD13A7">
        <w:rPr>
          <w:rFonts w:ascii="Times New Roman" w:eastAsia="Calibri" w:hAnsi="Times New Roman" w:cs="Times New Roman"/>
          <w:kern w:val="2"/>
          <w:u w:val="single"/>
        </w:rPr>
        <w:t>5</w:t>
      </w:r>
      <w:r>
        <w:rPr>
          <w:rFonts w:ascii="Times New Roman" w:eastAsia="Calibri" w:hAnsi="Times New Roman" w:cs="Times New Roman"/>
          <w:kern w:val="2"/>
        </w:rPr>
        <w:t>.</w:t>
      </w:r>
      <w:r>
        <w:rPr>
          <w:rFonts w:ascii="Times New Roman" w:eastAsia="Calibri" w:hAnsi="Times New Roman" w:cs="Times New Roman"/>
          <w:kern w:val="2"/>
        </w:rPr>
        <w:tab/>
      </w:r>
      <w:r w:rsidRPr="004917E8">
        <w:rPr>
          <w:rFonts w:ascii="Times New Roman" w:eastAsia="Calibri" w:hAnsi="Times New Roman" w:cs="Times New Roman"/>
          <w:kern w:val="2"/>
        </w:rPr>
        <w:t>require that only those individuals specifically trained, and designated by the authorized user, shall be permitted to administer radionuclides or radiation to patients</w:t>
      </w:r>
      <w:r>
        <w:rPr>
          <w:rFonts w:ascii="Times New Roman" w:eastAsia="Calibri" w:hAnsi="Times New Roman" w:cs="Times New Roman"/>
          <w:kern w:val="2"/>
        </w:rPr>
        <w:t>.</w:t>
      </w:r>
    </w:p>
    <w:p w14:paraId="198FCABC" w14:textId="77777777" w:rsidR="00DF7C2B" w:rsidRPr="004917E8" w:rsidRDefault="00DF7C2B" w:rsidP="00DF7C2B">
      <w:pPr>
        <w:tabs>
          <w:tab w:val="left" w:pos="720"/>
        </w:tabs>
        <w:spacing w:line="480" w:lineRule="auto"/>
        <w:outlineLvl w:val="3"/>
        <w:rPr>
          <w:rFonts w:ascii="Times New Roman" w:eastAsia="Calibri" w:hAnsi="Times New Roman" w:cs="Times New Roman"/>
          <w:kern w:val="2"/>
        </w:rPr>
      </w:pPr>
      <w:r>
        <w:rPr>
          <w:rFonts w:ascii="Times New Roman" w:eastAsia="Calibri" w:hAnsi="Times New Roman" w:cs="Times New Roman"/>
          <w:kern w:val="2"/>
        </w:rPr>
        <w:tab/>
        <w:t>B. — D</w:t>
      </w:r>
      <w:r w:rsidRPr="004917E8">
        <w:rPr>
          <w:rFonts w:ascii="Times New Roman" w:eastAsia="Calibri" w:hAnsi="Times New Roman" w:cs="Times New Roman"/>
          <w:kern w:val="2"/>
        </w:rPr>
        <w:t>.</w:t>
      </w:r>
      <w:r w:rsidRPr="004917E8">
        <w:rPr>
          <w:rFonts w:ascii="Times New Roman" w:eastAsia="Calibri" w:hAnsi="Times New Roman" w:cs="Times New Roman"/>
          <w:kern w:val="2"/>
        </w:rPr>
        <w:tab/>
        <w:t>…</w:t>
      </w:r>
    </w:p>
    <w:p w14:paraId="3C613BB4" w14:textId="77777777" w:rsidR="00DF7C2B" w:rsidRPr="00ED6AB6" w:rsidRDefault="00DF7C2B" w:rsidP="00DF7C2B">
      <w:pPr>
        <w:tabs>
          <w:tab w:val="left" w:pos="288"/>
        </w:tabs>
        <w:rPr>
          <w:rFonts w:ascii="Times New Roman" w:eastAsia="Times New Roman" w:hAnsi="Times New Roman" w:cs="Times New Roman"/>
          <w:kern w:val="2"/>
        </w:rPr>
      </w:pPr>
      <w:r w:rsidRPr="006A0A24">
        <w:rPr>
          <w:rFonts w:ascii="Times New Roman" w:eastAsia="Times New Roman" w:hAnsi="Times New Roman" w:cs="Times New Roman"/>
          <w:kern w:val="2"/>
        </w:rPr>
        <w:lastRenderedPageBreak/>
        <w:tab/>
      </w:r>
      <w:bookmarkStart w:id="6" w:name="_Toc435609311"/>
      <w:bookmarkStart w:id="7" w:name="TOC_Sect481"/>
      <w:r w:rsidRPr="00ED6AB6">
        <w:rPr>
          <w:rFonts w:ascii="Times New Roman" w:eastAsia="Times New Roman" w:hAnsi="Times New Roman" w:cs="Times New Roman"/>
          <w:kern w:val="2"/>
        </w:rPr>
        <w:t>AUTHORITY NOTE:</w:t>
      </w:r>
      <w:r w:rsidRPr="00ED6AB6">
        <w:rPr>
          <w:rFonts w:ascii="Times New Roman" w:eastAsia="Times New Roman" w:hAnsi="Times New Roman" w:cs="Times New Roman"/>
          <w:kern w:val="2"/>
        </w:rPr>
        <w:tab/>
        <w:t>Promulgated in accordance with R.S. 30:2001 et seq.</w:t>
      </w:r>
    </w:p>
    <w:p w14:paraId="793C4513" w14:textId="77777777" w:rsidR="00DF7C2B" w:rsidRPr="00ED6AB6" w:rsidRDefault="00DF7C2B" w:rsidP="00DF7C2B">
      <w:pPr>
        <w:tabs>
          <w:tab w:val="left" w:pos="288"/>
        </w:tabs>
        <w:rPr>
          <w:rFonts w:ascii="Times New Roman" w:eastAsia="Times New Roman" w:hAnsi="Times New Roman" w:cs="Times New Roman"/>
          <w:kern w:val="2"/>
        </w:rPr>
      </w:pPr>
      <w:r>
        <w:rPr>
          <w:rFonts w:ascii="Times New Roman" w:eastAsia="Times New Roman" w:hAnsi="Times New Roman" w:cs="Times New Roman"/>
          <w:kern w:val="2"/>
        </w:rPr>
        <w:tab/>
      </w:r>
      <w:r w:rsidRPr="00ED6AB6">
        <w:rPr>
          <w:rFonts w:ascii="Times New Roman" w:eastAsia="Times New Roman" w:hAnsi="Times New Roman" w:cs="Times New Roman"/>
          <w:kern w:val="2"/>
        </w:rPr>
        <w:t>HISTORICAL NOTE:</w:t>
      </w:r>
      <w:r w:rsidRPr="00ED6AB6">
        <w:rPr>
          <w:rFonts w:ascii="Times New Roman" w:eastAsia="Times New Roman" w:hAnsi="Times New Roman" w:cs="Times New Roman"/>
          <w:kern w:val="2"/>
        </w:rPr>
        <w:tab/>
        <w:t>Promulgated by the Department of Environmental Quality, Office of Air Quality and Radiation Protection, Radiation Protection Division, LR 18:34 (January 1992), amended LR 24:2102 (November 1998), amended by the Office of Environmental Assessment, Environmental Planning D</w:t>
      </w:r>
      <w:r>
        <w:rPr>
          <w:rFonts w:ascii="Times New Roman" w:eastAsia="Times New Roman" w:hAnsi="Times New Roman" w:cs="Times New Roman"/>
          <w:kern w:val="2"/>
        </w:rPr>
        <w:t>ivision, LR 30:1173 (June 2004), amended by the Office of the Secretary, Legal Affairs Division, LR 51:</w:t>
      </w:r>
    </w:p>
    <w:p w14:paraId="1832DE32" w14:textId="77777777" w:rsidR="00DF7C2B" w:rsidRDefault="00DF7C2B" w:rsidP="00DF7C2B">
      <w:pPr>
        <w:tabs>
          <w:tab w:val="left" w:pos="288"/>
        </w:tabs>
        <w:rPr>
          <w:rFonts w:ascii="Times New Roman" w:eastAsia="Times New Roman" w:hAnsi="Times New Roman" w:cs="Times New Roman"/>
          <w:b/>
          <w:kern w:val="2"/>
        </w:rPr>
      </w:pPr>
    </w:p>
    <w:p w14:paraId="7282D40A" w14:textId="77777777" w:rsidR="00DF7C2B" w:rsidRPr="00361A6F" w:rsidRDefault="00DF7C2B" w:rsidP="00DF7C2B">
      <w:pPr>
        <w:tabs>
          <w:tab w:val="left" w:pos="720"/>
        </w:tabs>
        <w:spacing w:line="480" w:lineRule="auto"/>
        <w:rPr>
          <w:rFonts w:ascii="Times New Roman" w:eastAsia="Times New Roman" w:hAnsi="Times New Roman" w:cs="Times New Roman"/>
          <w:b/>
          <w:kern w:val="2"/>
          <w:u w:val="single"/>
        </w:rPr>
      </w:pPr>
      <w:r w:rsidRPr="00361A6F">
        <w:rPr>
          <w:rFonts w:ascii="Times New Roman" w:eastAsia="Times New Roman" w:hAnsi="Times New Roman" w:cs="Times New Roman"/>
          <w:b/>
          <w:kern w:val="2"/>
          <w:u w:val="single"/>
        </w:rPr>
        <w:t>§778.</w:t>
      </w:r>
      <w:r w:rsidRPr="00361A6F">
        <w:rPr>
          <w:rFonts w:ascii="Times New Roman" w:eastAsia="Times New Roman" w:hAnsi="Times New Roman" w:cs="Times New Roman"/>
          <w:b/>
          <w:kern w:val="2"/>
          <w:u w:val="single"/>
        </w:rPr>
        <w:tab/>
        <w:t>Other Medical Uses of Byproduct Material or Radiation From Byproduct Material</w:t>
      </w:r>
    </w:p>
    <w:p w14:paraId="200D8676" w14:textId="77777777" w:rsidR="00DF7C2B" w:rsidRPr="00BD13A7" w:rsidRDefault="00DF7C2B" w:rsidP="00DF7C2B">
      <w:pPr>
        <w:tabs>
          <w:tab w:val="left" w:pos="720"/>
        </w:tabs>
        <w:spacing w:line="480" w:lineRule="auto"/>
        <w:rPr>
          <w:rFonts w:ascii="Times New Roman" w:eastAsia="Times New Roman" w:hAnsi="Times New Roman" w:cs="Times New Roman"/>
          <w:b/>
          <w:kern w:val="2"/>
          <w:u w:val="single"/>
        </w:rPr>
      </w:pPr>
      <w:r w:rsidRPr="00BD13A7">
        <w:rPr>
          <w:rFonts w:ascii="Times New Roman" w:eastAsia="Times New Roman" w:hAnsi="Times New Roman" w:cs="Times New Roman"/>
          <w:kern w:val="2"/>
        </w:rPr>
        <w:tab/>
      </w:r>
      <w:r w:rsidRPr="00BD13A7">
        <w:rPr>
          <w:rFonts w:ascii="Times New Roman" w:eastAsia="Times New Roman" w:hAnsi="Times New Roman" w:cs="Times New Roman"/>
          <w:kern w:val="2"/>
          <w:u w:val="single"/>
        </w:rPr>
        <w:t>A.</w:t>
      </w:r>
      <w:r w:rsidRPr="00BD13A7">
        <w:rPr>
          <w:rFonts w:ascii="Times New Roman" w:eastAsia="Times New Roman" w:hAnsi="Times New Roman" w:cs="Times New Roman"/>
          <w:kern w:val="2"/>
          <w:u w:val="single"/>
        </w:rPr>
        <w:tab/>
        <w:t>A licensee may use byproduct material or a radiation source approved for medical use which is not specifically addressed in this Chapter if the applicant or licensee has:</w:t>
      </w:r>
    </w:p>
    <w:p w14:paraId="41EC160A" w14:textId="77777777" w:rsidR="00DF7C2B" w:rsidRPr="00BD13A7" w:rsidRDefault="00DF7C2B" w:rsidP="00DF7C2B">
      <w:pPr>
        <w:tabs>
          <w:tab w:val="left" w:pos="720"/>
        </w:tabs>
        <w:spacing w:line="480" w:lineRule="auto"/>
        <w:rPr>
          <w:rFonts w:ascii="Times New Roman" w:eastAsia="Times New Roman" w:hAnsi="Times New Roman" w:cs="Times New Roman"/>
          <w:kern w:val="2"/>
          <w:u w:val="single"/>
        </w:rPr>
      </w:pPr>
      <w:r w:rsidRPr="00BD13A7">
        <w:rPr>
          <w:rFonts w:ascii="Times New Roman" w:eastAsia="Times New Roman" w:hAnsi="Times New Roman" w:cs="Times New Roman"/>
          <w:kern w:val="2"/>
        </w:rPr>
        <w:tab/>
      </w:r>
      <w:r w:rsidRPr="00BD13A7">
        <w:rPr>
          <w:rFonts w:ascii="Times New Roman" w:eastAsia="Times New Roman" w:hAnsi="Times New Roman" w:cs="Times New Roman"/>
          <w:kern w:val="2"/>
        </w:rPr>
        <w:tab/>
      </w:r>
      <w:r>
        <w:rPr>
          <w:rFonts w:ascii="Times New Roman" w:eastAsia="Times New Roman" w:hAnsi="Times New Roman" w:cs="Times New Roman"/>
          <w:kern w:val="2"/>
          <w:u w:val="single"/>
        </w:rPr>
        <w:t>1.</w:t>
      </w:r>
      <w:r>
        <w:rPr>
          <w:rFonts w:ascii="Times New Roman" w:eastAsia="Times New Roman" w:hAnsi="Times New Roman" w:cs="Times New Roman"/>
          <w:kern w:val="2"/>
          <w:u w:val="single"/>
        </w:rPr>
        <w:tab/>
      </w:r>
      <w:r w:rsidRPr="00BD13A7">
        <w:rPr>
          <w:rFonts w:ascii="Times New Roman" w:eastAsia="Times New Roman" w:hAnsi="Times New Roman" w:cs="Times New Roman"/>
          <w:kern w:val="2"/>
          <w:u w:val="single"/>
        </w:rPr>
        <w:t>submitted the information required by LAC 33:XV.324; and</w:t>
      </w:r>
    </w:p>
    <w:p w14:paraId="191647D1" w14:textId="77777777" w:rsidR="00DF7C2B" w:rsidRPr="00BD13A7" w:rsidRDefault="00DF7C2B" w:rsidP="00DF7C2B">
      <w:pPr>
        <w:tabs>
          <w:tab w:val="left" w:pos="720"/>
        </w:tabs>
        <w:spacing w:line="480" w:lineRule="auto"/>
        <w:rPr>
          <w:rFonts w:ascii="Times New Roman" w:eastAsia="Times New Roman" w:hAnsi="Times New Roman" w:cs="Times New Roman"/>
          <w:kern w:val="2"/>
        </w:rPr>
      </w:pPr>
      <w:r w:rsidRPr="00BD13A7">
        <w:rPr>
          <w:rFonts w:ascii="Times New Roman" w:eastAsia="Times New Roman" w:hAnsi="Times New Roman" w:cs="Times New Roman"/>
          <w:kern w:val="2"/>
        </w:rPr>
        <w:tab/>
      </w:r>
      <w:r w:rsidRPr="00BD13A7">
        <w:rPr>
          <w:rFonts w:ascii="Times New Roman" w:eastAsia="Times New Roman" w:hAnsi="Times New Roman" w:cs="Times New Roman"/>
          <w:kern w:val="2"/>
        </w:rPr>
        <w:tab/>
      </w:r>
      <w:r>
        <w:rPr>
          <w:rFonts w:ascii="Times New Roman" w:eastAsia="Times New Roman" w:hAnsi="Times New Roman" w:cs="Times New Roman"/>
          <w:kern w:val="2"/>
          <w:u w:val="single"/>
        </w:rPr>
        <w:t>2.</w:t>
      </w:r>
      <w:r>
        <w:rPr>
          <w:rFonts w:ascii="Times New Roman" w:eastAsia="Times New Roman" w:hAnsi="Times New Roman" w:cs="Times New Roman"/>
          <w:kern w:val="2"/>
          <w:u w:val="single"/>
        </w:rPr>
        <w:tab/>
      </w:r>
      <w:r w:rsidRPr="00BD13A7">
        <w:rPr>
          <w:rFonts w:ascii="Times New Roman" w:eastAsia="Times New Roman" w:hAnsi="Times New Roman" w:cs="Times New Roman"/>
          <w:kern w:val="2"/>
          <w:u w:val="single"/>
        </w:rPr>
        <w:t>received written approval from the department, the Nuclear Regulatory Commission</w:t>
      </w:r>
      <w:r>
        <w:rPr>
          <w:rFonts w:ascii="Times New Roman" w:eastAsia="Times New Roman" w:hAnsi="Times New Roman" w:cs="Times New Roman"/>
          <w:kern w:val="2"/>
          <w:u w:val="single"/>
        </w:rPr>
        <w:t xml:space="preserve"> (NRC)</w:t>
      </w:r>
      <w:r w:rsidRPr="00BD13A7">
        <w:rPr>
          <w:rFonts w:ascii="Times New Roman" w:eastAsia="Times New Roman" w:hAnsi="Times New Roman" w:cs="Times New Roman"/>
          <w:kern w:val="2"/>
          <w:u w:val="single"/>
        </w:rPr>
        <w:t xml:space="preserve">, or an agreement state in a license or license amendment and uses the material in accordance with the regulations and specific conditions the department, the </w:t>
      </w:r>
      <w:r>
        <w:rPr>
          <w:rFonts w:ascii="Times New Roman" w:eastAsia="Times New Roman" w:hAnsi="Times New Roman" w:cs="Times New Roman"/>
          <w:kern w:val="2"/>
          <w:u w:val="single"/>
        </w:rPr>
        <w:t>NRC</w:t>
      </w:r>
      <w:r w:rsidRPr="00BD13A7">
        <w:rPr>
          <w:rFonts w:ascii="Times New Roman" w:eastAsia="Times New Roman" w:hAnsi="Times New Roman" w:cs="Times New Roman"/>
          <w:kern w:val="2"/>
          <w:u w:val="single"/>
        </w:rPr>
        <w:t>, or an agreement state considers necessary for the medical use of the material</w:t>
      </w:r>
      <w:r w:rsidRPr="00BD13A7">
        <w:rPr>
          <w:rFonts w:ascii="Times New Roman" w:eastAsia="Times New Roman" w:hAnsi="Times New Roman" w:cs="Times New Roman"/>
          <w:kern w:val="2"/>
        </w:rPr>
        <w:t>.</w:t>
      </w:r>
    </w:p>
    <w:bookmarkEnd w:id="6"/>
    <w:bookmarkEnd w:id="7"/>
    <w:p w14:paraId="06CDC9A9" w14:textId="77777777" w:rsidR="00DF7C2B" w:rsidRPr="00ED6AB6" w:rsidRDefault="00DF7C2B" w:rsidP="00DF7C2B">
      <w:pPr>
        <w:tabs>
          <w:tab w:val="left" w:pos="288"/>
        </w:tabs>
        <w:rPr>
          <w:rFonts w:ascii="Times New Roman" w:eastAsia="Times New Roman" w:hAnsi="Times New Roman" w:cs="Times New Roman"/>
          <w:kern w:val="2"/>
        </w:rPr>
      </w:pPr>
      <w:r w:rsidRPr="006A0A24">
        <w:rPr>
          <w:rFonts w:ascii="Times New Roman" w:eastAsia="Times New Roman" w:hAnsi="Times New Roman" w:cs="Times New Roman"/>
          <w:kern w:val="2"/>
        </w:rPr>
        <w:tab/>
      </w:r>
      <w:r w:rsidRPr="00ED6AB6">
        <w:rPr>
          <w:rFonts w:ascii="Times New Roman" w:eastAsia="Times New Roman" w:hAnsi="Times New Roman" w:cs="Times New Roman"/>
          <w:kern w:val="2"/>
        </w:rPr>
        <w:t>AUTHORITY NOTE:</w:t>
      </w:r>
      <w:r w:rsidRPr="00ED6AB6">
        <w:rPr>
          <w:rFonts w:ascii="Times New Roman" w:eastAsia="Times New Roman" w:hAnsi="Times New Roman" w:cs="Times New Roman"/>
          <w:kern w:val="2"/>
        </w:rPr>
        <w:tab/>
        <w:t>Promulgated in accordance with R.S. 30:2001 et seq.</w:t>
      </w:r>
    </w:p>
    <w:p w14:paraId="1FBE1CBB" w14:textId="77777777" w:rsidR="00DF7C2B" w:rsidRDefault="00DF7C2B" w:rsidP="00DF7C2B">
      <w:pPr>
        <w:pStyle w:val="WPNormal"/>
        <w:tabs>
          <w:tab w:val="left" w:pos="-720"/>
          <w:tab w:val="left" w:pos="0"/>
          <w:tab w:val="left" w:pos="270"/>
          <w:tab w:val="left" w:pos="1440"/>
          <w:tab w:val="left" w:pos="2160"/>
          <w:tab w:val="left" w:pos="2880"/>
        </w:tabs>
        <w:jc w:val="left"/>
        <w:rPr>
          <w:rFonts w:ascii="Palatino" w:hAnsi="Palatino"/>
          <w:b/>
          <w:sz w:val="20"/>
        </w:rPr>
      </w:pPr>
      <w:r>
        <w:rPr>
          <w:rFonts w:ascii="Times New Roman" w:hAnsi="Times New Roman"/>
          <w:kern w:val="2"/>
        </w:rPr>
        <w:tab/>
      </w:r>
      <w:r w:rsidRPr="00ED6AB6">
        <w:rPr>
          <w:rFonts w:ascii="Times New Roman" w:hAnsi="Times New Roman"/>
          <w:kern w:val="2"/>
        </w:rPr>
        <w:t>HISTORICAL NOTE:</w:t>
      </w:r>
      <w:r w:rsidRPr="00ED6AB6">
        <w:rPr>
          <w:rFonts w:ascii="Times New Roman" w:hAnsi="Times New Roman"/>
          <w:kern w:val="2"/>
        </w:rPr>
        <w:tab/>
        <w:t>Promulgated by the Department of Environmental Quality, Office of</w:t>
      </w:r>
      <w:r>
        <w:rPr>
          <w:rFonts w:ascii="Times New Roman" w:hAnsi="Times New Roman"/>
          <w:kern w:val="2"/>
        </w:rPr>
        <w:t xml:space="preserve"> the Secretary, Legal Affairs Division, LR 51:</w:t>
      </w:r>
    </w:p>
    <w:p w14:paraId="62BF1966" w14:textId="77777777" w:rsidR="00DF7C2B" w:rsidRDefault="00DF7C2B" w:rsidP="004F6187">
      <w:pPr>
        <w:pStyle w:val="WPNormal"/>
        <w:tabs>
          <w:tab w:val="left" w:pos="-720"/>
          <w:tab w:val="left" w:pos="0"/>
          <w:tab w:val="left" w:pos="720"/>
          <w:tab w:val="left" w:pos="1440"/>
          <w:tab w:val="left" w:pos="2160"/>
          <w:tab w:val="left" w:pos="2880"/>
        </w:tabs>
        <w:jc w:val="center"/>
        <w:rPr>
          <w:rFonts w:ascii="Palatino" w:hAnsi="Palatino"/>
          <w:b/>
          <w:sz w:val="20"/>
        </w:rPr>
      </w:pPr>
    </w:p>
    <w:sectPr w:rsidR="00DF7C2B" w:rsidSect="00FA27F6">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2A574" w14:textId="77777777" w:rsidR="004B1CBA" w:rsidRDefault="004B1CBA" w:rsidP="008C4A02">
      <w:r>
        <w:separator/>
      </w:r>
    </w:p>
  </w:endnote>
  <w:endnote w:type="continuationSeparator" w:id="0">
    <w:p w14:paraId="0B726EF1" w14:textId="77777777" w:rsidR="004B1CBA" w:rsidRDefault="004B1CBA"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51009" w14:textId="77777777" w:rsidR="004B1CBA" w:rsidRDefault="004B1CBA" w:rsidP="008C4A02">
      <w:r>
        <w:separator/>
      </w:r>
    </w:p>
  </w:footnote>
  <w:footnote w:type="continuationSeparator" w:id="0">
    <w:p w14:paraId="290188AF" w14:textId="77777777" w:rsidR="004B1CBA" w:rsidRDefault="004B1CBA"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E7BA5"/>
    <w:multiLevelType w:val="hybridMultilevel"/>
    <w:tmpl w:val="765E8C06"/>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0"/>
  </w:num>
  <w:num w:numId="4">
    <w:abstractNumId w:val="6"/>
  </w:num>
  <w:num w:numId="5">
    <w:abstractNumId w:val="2"/>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65FBB"/>
    <w:rsid w:val="00077EF2"/>
    <w:rsid w:val="00082CD2"/>
    <w:rsid w:val="00110F35"/>
    <w:rsid w:val="00161271"/>
    <w:rsid w:val="001649FC"/>
    <w:rsid w:val="00280844"/>
    <w:rsid w:val="00287A7E"/>
    <w:rsid w:val="00302D81"/>
    <w:rsid w:val="0031758E"/>
    <w:rsid w:val="003364EC"/>
    <w:rsid w:val="003455EA"/>
    <w:rsid w:val="0041055E"/>
    <w:rsid w:val="004815F6"/>
    <w:rsid w:val="00493842"/>
    <w:rsid w:val="004B1CBA"/>
    <w:rsid w:val="004F6187"/>
    <w:rsid w:val="00521F6B"/>
    <w:rsid w:val="005B49F9"/>
    <w:rsid w:val="005D7CBE"/>
    <w:rsid w:val="00625862"/>
    <w:rsid w:val="00680EAE"/>
    <w:rsid w:val="0068124F"/>
    <w:rsid w:val="006C1C27"/>
    <w:rsid w:val="00706572"/>
    <w:rsid w:val="007E34EE"/>
    <w:rsid w:val="007F12AF"/>
    <w:rsid w:val="00804B16"/>
    <w:rsid w:val="00825FE1"/>
    <w:rsid w:val="008B6D06"/>
    <w:rsid w:val="008C4A02"/>
    <w:rsid w:val="008F3142"/>
    <w:rsid w:val="00971B4D"/>
    <w:rsid w:val="009D7F0F"/>
    <w:rsid w:val="009F6411"/>
    <w:rsid w:val="00A13BDC"/>
    <w:rsid w:val="00A874A8"/>
    <w:rsid w:val="00AB49AA"/>
    <w:rsid w:val="00AD58F2"/>
    <w:rsid w:val="00B160E2"/>
    <w:rsid w:val="00C10B50"/>
    <w:rsid w:val="00C46FDC"/>
    <w:rsid w:val="00D00769"/>
    <w:rsid w:val="00D10D1C"/>
    <w:rsid w:val="00D163D9"/>
    <w:rsid w:val="00D26A97"/>
    <w:rsid w:val="00D42DCA"/>
    <w:rsid w:val="00D7095D"/>
    <w:rsid w:val="00DB1958"/>
    <w:rsid w:val="00DF7C2B"/>
    <w:rsid w:val="00E12B63"/>
    <w:rsid w:val="00E476A5"/>
    <w:rsid w:val="00E64426"/>
    <w:rsid w:val="00F11475"/>
    <w:rsid w:val="00FA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AC6E"/>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Revision">
    <w:name w:val="Revision"/>
    <w:hidden/>
    <w:uiPriority w:val="99"/>
    <w:semiHidden/>
    <w:rsid w:val="00D163D9"/>
  </w:style>
  <w:style w:type="paragraph" w:styleId="BalloonText">
    <w:name w:val="Balloon Text"/>
    <w:basedOn w:val="Normal"/>
    <w:link w:val="BalloonTextChar"/>
    <w:uiPriority w:val="99"/>
    <w:semiHidden/>
    <w:unhideWhenUsed/>
    <w:rsid w:val="00077E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6070-F451-4191-843A-1EB2E381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Laura Almond</cp:lastModifiedBy>
  <cp:revision>2</cp:revision>
  <cp:lastPrinted>2025-09-08T12:14:00Z</cp:lastPrinted>
  <dcterms:created xsi:type="dcterms:W3CDTF">2025-12-09T18:57:00Z</dcterms:created>
  <dcterms:modified xsi:type="dcterms:W3CDTF">2025-12-09T18:57:00Z</dcterms:modified>
</cp:coreProperties>
</file>