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EE8" w:rsidRPr="006B0012" w:rsidRDefault="00801EE8" w:rsidP="00801EE8">
      <w:pPr>
        <w:spacing w:after="0" w:line="240" w:lineRule="auto"/>
        <w:jc w:val="center"/>
        <w:rPr>
          <w:rFonts w:ascii="Times New Roman" w:hAnsi="Times New Roman" w:cs="Times New Roman"/>
          <w:color w:val="000000" w:themeColor="text1"/>
          <w:sz w:val="24"/>
          <w:szCs w:val="24"/>
        </w:rPr>
      </w:pPr>
      <w:bookmarkStart w:id="0" w:name="_GoBack"/>
      <w:bookmarkEnd w:id="0"/>
      <w:r w:rsidRPr="006B0012">
        <w:rPr>
          <w:rFonts w:ascii="Times New Roman" w:hAnsi="Times New Roman" w:cs="Times New Roman"/>
          <w:color w:val="000000" w:themeColor="text1"/>
          <w:sz w:val="24"/>
          <w:szCs w:val="24"/>
        </w:rPr>
        <w:t>POTPOURRI</w:t>
      </w:r>
    </w:p>
    <w:p w:rsidR="00801EE8" w:rsidRPr="006B0012" w:rsidRDefault="00801EE8" w:rsidP="00801EE8">
      <w:pPr>
        <w:spacing w:after="0" w:line="240" w:lineRule="auto"/>
        <w:jc w:val="center"/>
        <w:rPr>
          <w:rFonts w:ascii="Times New Roman" w:hAnsi="Times New Roman" w:cs="Times New Roman"/>
          <w:color w:val="000000" w:themeColor="text1"/>
          <w:sz w:val="24"/>
          <w:szCs w:val="24"/>
        </w:rPr>
      </w:pPr>
      <w:r w:rsidRPr="006B0012">
        <w:rPr>
          <w:rFonts w:ascii="Times New Roman" w:hAnsi="Times New Roman" w:cs="Times New Roman"/>
          <w:color w:val="000000" w:themeColor="text1"/>
          <w:sz w:val="24"/>
          <w:szCs w:val="24"/>
        </w:rPr>
        <w:t>Department of Environmental Quality</w:t>
      </w:r>
    </w:p>
    <w:p w:rsidR="00801EE8" w:rsidRPr="006B0012" w:rsidRDefault="00801EE8" w:rsidP="00801EE8">
      <w:pPr>
        <w:spacing w:after="0" w:line="240" w:lineRule="auto"/>
        <w:jc w:val="center"/>
        <w:rPr>
          <w:rFonts w:ascii="Times New Roman" w:hAnsi="Times New Roman" w:cs="Times New Roman"/>
          <w:color w:val="000000" w:themeColor="text1"/>
          <w:sz w:val="24"/>
          <w:szCs w:val="24"/>
        </w:rPr>
      </w:pPr>
      <w:r w:rsidRPr="006B0012">
        <w:rPr>
          <w:rFonts w:ascii="Times New Roman" w:hAnsi="Times New Roman" w:cs="Times New Roman"/>
          <w:color w:val="000000" w:themeColor="text1"/>
          <w:sz w:val="24"/>
          <w:szCs w:val="24"/>
        </w:rPr>
        <w:t>Office of the Secretary</w:t>
      </w:r>
    </w:p>
    <w:p w:rsidR="00801EE8" w:rsidRPr="006B0012" w:rsidRDefault="00801EE8" w:rsidP="00801EE8">
      <w:pPr>
        <w:spacing w:after="0" w:line="240" w:lineRule="auto"/>
        <w:jc w:val="center"/>
        <w:rPr>
          <w:rFonts w:ascii="Times New Roman" w:hAnsi="Times New Roman" w:cs="Times New Roman"/>
          <w:color w:val="000000" w:themeColor="text1"/>
          <w:sz w:val="24"/>
          <w:szCs w:val="24"/>
        </w:rPr>
      </w:pPr>
      <w:r w:rsidRPr="006B0012">
        <w:rPr>
          <w:rFonts w:ascii="Times New Roman" w:hAnsi="Times New Roman" w:cs="Times New Roman"/>
          <w:color w:val="000000" w:themeColor="text1"/>
          <w:sz w:val="24"/>
          <w:szCs w:val="24"/>
        </w:rPr>
        <w:t>Legal Affairs and Division</w:t>
      </w:r>
    </w:p>
    <w:p w:rsidR="00801EE8" w:rsidRPr="006B0012" w:rsidRDefault="00801EE8" w:rsidP="00801EE8">
      <w:pPr>
        <w:spacing w:after="0" w:line="240" w:lineRule="auto"/>
        <w:jc w:val="center"/>
        <w:rPr>
          <w:rFonts w:ascii="Times New Roman" w:hAnsi="Times New Roman" w:cs="Times New Roman"/>
          <w:color w:val="000000" w:themeColor="text1"/>
          <w:sz w:val="24"/>
          <w:szCs w:val="24"/>
        </w:rPr>
      </w:pPr>
    </w:p>
    <w:p w:rsidR="00801EE8" w:rsidRPr="006B0012" w:rsidRDefault="00801EE8" w:rsidP="00801EE8">
      <w:pPr>
        <w:spacing w:after="0" w:line="240" w:lineRule="auto"/>
        <w:jc w:val="center"/>
        <w:rPr>
          <w:rFonts w:ascii="Times New Roman" w:hAnsi="Times New Roman" w:cs="Times New Roman"/>
          <w:color w:val="000000" w:themeColor="text1"/>
          <w:sz w:val="24"/>
          <w:szCs w:val="24"/>
        </w:rPr>
      </w:pPr>
      <w:r w:rsidRPr="006B0012">
        <w:rPr>
          <w:rFonts w:ascii="Times New Roman" w:hAnsi="Times New Roman" w:cs="Times New Roman"/>
          <w:color w:val="000000" w:themeColor="text1"/>
          <w:sz w:val="24"/>
          <w:szCs w:val="24"/>
        </w:rPr>
        <w:t>Notice of Public Hearing</w:t>
      </w:r>
    </w:p>
    <w:p w:rsidR="00801EE8" w:rsidRPr="006B0012" w:rsidRDefault="00801EE8" w:rsidP="00801EE8">
      <w:pPr>
        <w:spacing w:after="0" w:line="240" w:lineRule="auto"/>
        <w:jc w:val="center"/>
        <w:rPr>
          <w:rFonts w:ascii="Times New Roman" w:hAnsi="Times New Roman" w:cs="Times New Roman"/>
          <w:color w:val="000000" w:themeColor="text1"/>
          <w:sz w:val="24"/>
          <w:szCs w:val="24"/>
        </w:rPr>
      </w:pPr>
      <w:r w:rsidRPr="006B0012">
        <w:rPr>
          <w:rFonts w:ascii="Times New Roman" w:hAnsi="Times New Roman" w:cs="Times New Roman"/>
          <w:color w:val="000000" w:themeColor="text1"/>
          <w:sz w:val="24"/>
          <w:szCs w:val="24"/>
        </w:rPr>
        <w:t xml:space="preserve">Substantive Changes to Proposed Rule </w:t>
      </w:r>
      <w:r>
        <w:rPr>
          <w:rFonts w:ascii="Times New Roman" w:hAnsi="Times New Roman" w:cs="Times New Roman"/>
          <w:color w:val="000000" w:themeColor="text1"/>
          <w:sz w:val="24"/>
          <w:szCs w:val="24"/>
        </w:rPr>
        <w:t>SW068</w:t>
      </w:r>
    </w:p>
    <w:p w:rsidR="00801EE8" w:rsidRPr="00801EE8" w:rsidRDefault="00801EE8" w:rsidP="00801EE8">
      <w:pPr>
        <w:spacing w:after="0" w:line="240" w:lineRule="auto"/>
        <w:jc w:val="center"/>
        <w:rPr>
          <w:rFonts w:ascii="Times New Roman" w:hAnsi="Times New Roman" w:cs="Times New Roman"/>
          <w:noProof/>
          <w:color w:val="000000" w:themeColor="text1"/>
          <w:sz w:val="24"/>
          <w:szCs w:val="24"/>
        </w:rPr>
      </w:pPr>
      <w:r w:rsidRPr="00801EE8">
        <w:rPr>
          <w:rFonts w:ascii="Times New Roman" w:hAnsi="Times New Roman" w:cs="Times New Roman"/>
          <w:noProof/>
          <w:color w:val="000000" w:themeColor="text1"/>
          <w:sz w:val="24"/>
          <w:szCs w:val="24"/>
        </w:rPr>
        <w:t>Disposal of Coal Combustion Residuals</w:t>
      </w:r>
    </w:p>
    <w:p w:rsidR="00801EE8" w:rsidRPr="006B0012" w:rsidRDefault="00801EE8" w:rsidP="00801EE8">
      <w:pPr>
        <w:spacing w:after="0" w:line="240" w:lineRule="auto"/>
        <w:jc w:val="center"/>
        <w:rPr>
          <w:rFonts w:ascii="Times New Roman" w:hAnsi="Times New Roman" w:cs="Times New Roman"/>
          <w:noProof/>
          <w:color w:val="000000" w:themeColor="text1"/>
          <w:sz w:val="24"/>
          <w:szCs w:val="24"/>
        </w:rPr>
      </w:pPr>
      <w:r w:rsidRPr="00801EE8">
        <w:rPr>
          <w:rFonts w:ascii="Times New Roman" w:hAnsi="Times New Roman" w:cs="Times New Roman"/>
          <w:noProof/>
          <w:color w:val="000000" w:themeColor="text1"/>
          <w:sz w:val="24"/>
          <w:szCs w:val="24"/>
        </w:rPr>
        <w:t>(LAC 33:VII.1002 and 1004)</w:t>
      </w:r>
    </w:p>
    <w:p w:rsidR="00801EE8" w:rsidRPr="006B0012" w:rsidRDefault="00801EE8" w:rsidP="00801EE8">
      <w:pPr>
        <w:jc w:val="center"/>
        <w:rPr>
          <w:rFonts w:ascii="Times New Roman" w:hAnsi="Times New Roman" w:cs="Times New Roman"/>
          <w:noProof/>
          <w:color w:val="000000" w:themeColor="text1"/>
          <w:sz w:val="24"/>
          <w:szCs w:val="24"/>
        </w:rPr>
      </w:pPr>
    </w:p>
    <w:p w:rsidR="00801EE8" w:rsidRPr="006B0012" w:rsidRDefault="00801EE8" w:rsidP="00801EE8">
      <w:pPr>
        <w:ind w:firstLine="720"/>
        <w:rPr>
          <w:rFonts w:ascii="Times New Roman" w:hAnsi="Times New Roman" w:cs="Times New Roman"/>
          <w:color w:val="000000" w:themeColor="text1"/>
          <w:sz w:val="24"/>
          <w:szCs w:val="24"/>
        </w:rPr>
      </w:pPr>
      <w:r w:rsidRPr="006B0012">
        <w:rPr>
          <w:rFonts w:ascii="Times New Roman" w:hAnsi="Times New Roman" w:cs="Times New Roman"/>
          <w:color w:val="000000" w:themeColor="text1"/>
          <w:sz w:val="24"/>
          <w:szCs w:val="24"/>
        </w:rPr>
        <w:t xml:space="preserve">Under the authority of the Environmental Quality Act, R.S. 30:2001 et seq., and in accordance with the provisions of the Administrative Procedure Act, R.S. 49:950 et seq., the secretary gives notice that the department is seeking to incorporate substantive changes to proposed regulation </w:t>
      </w:r>
      <w:r w:rsidRPr="00801EE8">
        <w:rPr>
          <w:rFonts w:ascii="Times New Roman" w:hAnsi="Times New Roman" w:cs="Times New Roman"/>
          <w:color w:val="000000" w:themeColor="text1"/>
          <w:sz w:val="24"/>
          <w:szCs w:val="24"/>
        </w:rPr>
        <w:t xml:space="preserve">(LAC 33:VII.1002 and 1004, ) (Log number SW068S), which was originally noticed as SW068 in the October 20, 2023, issue of the </w:t>
      </w:r>
      <w:r w:rsidRPr="00801EE8">
        <w:rPr>
          <w:rFonts w:ascii="Times New Roman" w:hAnsi="Times New Roman" w:cs="Times New Roman"/>
          <w:i/>
          <w:color w:val="000000" w:themeColor="text1"/>
          <w:sz w:val="24"/>
          <w:szCs w:val="24"/>
        </w:rPr>
        <w:t>Louisiana Register</w:t>
      </w:r>
      <w:r w:rsidRPr="00801EE8">
        <w:rPr>
          <w:rFonts w:ascii="Times New Roman" w:hAnsi="Times New Roman" w:cs="Times New Roman"/>
          <w:color w:val="000000" w:themeColor="text1"/>
          <w:sz w:val="24"/>
          <w:szCs w:val="24"/>
        </w:rPr>
        <w:t xml:space="preserve">. </w:t>
      </w:r>
      <w:r w:rsidRPr="00801EE8">
        <w:rPr>
          <w:rFonts w:ascii="Times New Roman" w:hAnsi="Times New Roman" w:cs="Times New Roman"/>
          <w:noProof/>
          <w:color w:val="000000" w:themeColor="text1"/>
          <w:sz w:val="24"/>
          <w:szCs w:val="24"/>
        </w:rPr>
        <w:t>(240</w:t>
      </w:r>
      <w:r w:rsidR="00794CBE">
        <w:rPr>
          <w:rFonts w:ascii="Times New Roman" w:hAnsi="Times New Roman" w:cs="Times New Roman"/>
          <w:noProof/>
          <w:color w:val="000000" w:themeColor="text1"/>
          <w:sz w:val="24"/>
          <w:szCs w:val="24"/>
        </w:rPr>
        <w:t>7</w:t>
      </w:r>
      <w:r w:rsidRPr="00801EE8">
        <w:rPr>
          <w:rFonts w:ascii="Times New Roman" w:hAnsi="Times New Roman" w:cs="Times New Roman"/>
          <w:noProof/>
          <w:color w:val="000000" w:themeColor="text1"/>
          <w:sz w:val="24"/>
          <w:szCs w:val="24"/>
        </w:rPr>
        <w:t>Pot1)</w:t>
      </w:r>
    </w:p>
    <w:p w:rsidR="00801EE8" w:rsidRPr="006B0012" w:rsidRDefault="00801EE8" w:rsidP="00801EE8">
      <w:pPr>
        <w:ind w:firstLine="720"/>
        <w:rPr>
          <w:rFonts w:ascii="Times New Roman" w:hAnsi="Times New Roman" w:cs="Times New Roman"/>
          <w:color w:val="000000" w:themeColor="text1"/>
          <w:sz w:val="24"/>
          <w:szCs w:val="24"/>
        </w:rPr>
      </w:pPr>
      <w:r w:rsidRPr="006B0012">
        <w:rPr>
          <w:rFonts w:ascii="Times New Roman" w:hAnsi="Times New Roman" w:cs="Times New Roman"/>
          <w:color w:val="000000" w:themeColor="text1"/>
          <w:sz w:val="24"/>
          <w:szCs w:val="24"/>
        </w:rPr>
        <w:t xml:space="preserve">The department has proposed substantive changes to address comments received during the public comment period of proposed rule </w:t>
      </w:r>
      <w:r>
        <w:rPr>
          <w:rFonts w:ascii="Times New Roman" w:hAnsi="Times New Roman" w:cs="Times New Roman"/>
          <w:color w:val="000000" w:themeColor="text1"/>
          <w:sz w:val="24"/>
          <w:szCs w:val="24"/>
        </w:rPr>
        <w:t>SW068</w:t>
      </w:r>
      <w:r w:rsidRPr="006B0012">
        <w:rPr>
          <w:rFonts w:ascii="Times New Roman" w:hAnsi="Times New Roman" w:cs="Times New Roman"/>
          <w:color w:val="000000" w:themeColor="text1"/>
          <w:sz w:val="24"/>
          <w:szCs w:val="24"/>
        </w:rPr>
        <w:t>. The changes clarify the proposed rule language. In the interest of clarity and transparency, the department is providing public notice and opportunity to comment on the proposed changes to the amendments of the regulation in question. The department is also providing an interim response to comments received on the initial regulation proposal.</w:t>
      </w:r>
    </w:p>
    <w:p w:rsidR="00801EE8" w:rsidRPr="006B0012" w:rsidRDefault="00801EE8" w:rsidP="00F15165">
      <w:pPr>
        <w:ind w:firstLine="720"/>
        <w:rPr>
          <w:rFonts w:ascii="Times New Roman" w:hAnsi="Times New Roman" w:cs="Times New Roman"/>
          <w:color w:val="000000" w:themeColor="text1"/>
          <w:sz w:val="24"/>
          <w:szCs w:val="24"/>
        </w:rPr>
      </w:pPr>
      <w:r w:rsidRPr="006B0012">
        <w:rPr>
          <w:rFonts w:ascii="Times New Roman" w:hAnsi="Times New Roman" w:cs="Times New Roman"/>
          <w:color w:val="000000" w:themeColor="text1"/>
          <w:sz w:val="24"/>
          <w:szCs w:val="24"/>
        </w:rPr>
        <w:t xml:space="preserve">A strikeout/underline/shaded version of the proposed rule that distinguishes original proposed language from language changed by this proposal and the interim response to comments are available on the department’s website under Rules and Regulations at </w:t>
      </w:r>
      <w:hyperlink r:id="rId8" w:history="1">
        <w:r w:rsidR="00F15165" w:rsidRPr="00A34F44">
          <w:rPr>
            <w:rStyle w:val="Hyperlink"/>
            <w:rFonts w:ascii="Times New Roman" w:hAnsi="Times New Roman" w:cs="Times New Roman"/>
            <w:sz w:val="24"/>
            <w:szCs w:val="24"/>
          </w:rPr>
          <w:t>https://www.deq.louisiana.gov/page/rules-regulations</w:t>
        </w:r>
      </w:hyperlink>
      <w:r w:rsidR="00F15165">
        <w:rPr>
          <w:rFonts w:ascii="Times New Roman" w:hAnsi="Times New Roman" w:cs="Times New Roman"/>
          <w:color w:val="000000" w:themeColor="text1"/>
          <w:sz w:val="24"/>
          <w:szCs w:val="24"/>
        </w:rPr>
        <w:t xml:space="preserve">. </w:t>
      </w:r>
      <w:r w:rsidRPr="006B0012">
        <w:rPr>
          <w:rFonts w:ascii="Times New Roman" w:hAnsi="Times New Roman" w:cs="Times New Roman"/>
          <w:color w:val="000000" w:themeColor="text1"/>
          <w:sz w:val="24"/>
          <w:szCs w:val="24"/>
        </w:rPr>
        <w:t>The following changes are to be incorporated into the Notice of Intent:</w:t>
      </w:r>
    </w:p>
    <w:p w:rsidR="00801EE8" w:rsidRDefault="00801EE8" w:rsidP="00A85A46">
      <w:pPr>
        <w:tabs>
          <w:tab w:val="left" w:pos="720"/>
        </w:tabs>
        <w:spacing w:after="0" w:line="240" w:lineRule="auto"/>
        <w:jc w:val="center"/>
        <w:rPr>
          <w:rFonts w:ascii="Times New Roman" w:hAnsi="Times New Roman" w:cs="Times New Roman"/>
          <w:b/>
          <w:sz w:val="24"/>
          <w:szCs w:val="24"/>
        </w:rPr>
      </w:pPr>
    </w:p>
    <w:p w:rsidR="00AF3030" w:rsidRPr="00E47AFA" w:rsidRDefault="00AF3030" w:rsidP="003229C4">
      <w:pPr>
        <w:tabs>
          <w:tab w:val="left" w:pos="720"/>
        </w:tabs>
        <w:spacing w:after="0" w:line="240" w:lineRule="auto"/>
        <w:rPr>
          <w:rFonts w:ascii="Times New Roman" w:hAnsi="Times New Roman" w:cs="Times New Roman"/>
          <w:b/>
          <w:sz w:val="24"/>
          <w:szCs w:val="24"/>
        </w:rPr>
      </w:pPr>
      <w:r w:rsidRPr="00E47AFA">
        <w:rPr>
          <w:rFonts w:ascii="Times New Roman" w:hAnsi="Times New Roman" w:cs="Times New Roman"/>
          <w:b/>
          <w:sz w:val="24"/>
          <w:szCs w:val="24"/>
        </w:rPr>
        <w:t>ENVIRONMENTAL QUALITY</w:t>
      </w:r>
    </w:p>
    <w:p w:rsidR="00AF3030" w:rsidRPr="00E47AFA" w:rsidRDefault="00AF3030" w:rsidP="003229C4">
      <w:pPr>
        <w:tabs>
          <w:tab w:val="left" w:pos="720"/>
        </w:tabs>
        <w:spacing w:after="0" w:line="240" w:lineRule="auto"/>
        <w:rPr>
          <w:rFonts w:ascii="Times New Roman" w:hAnsi="Times New Roman" w:cs="Times New Roman"/>
          <w:b/>
          <w:sz w:val="24"/>
          <w:szCs w:val="24"/>
        </w:rPr>
      </w:pPr>
      <w:bookmarkStart w:id="1" w:name="TOC_Part0"/>
      <w:r w:rsidRPr="00E47AFA">
        <w:rPr>
          <w:rFonts w:ascii="Times New Roman" w:hAnsi="Times New Roman" w:cs="Times New Roman"/>
          <w:b/>
          <w:sz w:val="24"/>
          <w:szCs w:val="24"/>
        </w:rPr>
        <w:t>Part VII.  Solid Waste</w:t>
      </w:r>
      <w:bookmarkEnd w:id="1"/>
    </w:p>
    <w:p w:rsidR="00AF3030" w:rsidRPr="00E47AFA" w:rsidRDefault="00AF3030" w:rsidP="003229C4">
      <w:pPr>
        <w:tabs>
          <w:tab w:val="left" w:pos="720"/>
        </w:tabs>
        <w:spacing w:after="0" w:line="240" w:lineRule="auto"/>
        <w:rPr>
          <w:rFonts w:ascii="Times New Roman" w:hAnsi="Times New Roman" w:cs="Times New Roman"/>
          <w:b/>
          <w:sz w:val="24"/>
          <w:szCs w:val="24"/>
        </w:rPr>
      </w:pPr>
      <w:bookmarkStart w:id="2" w:name="TOC_SubP1"/>
      <w:r w:rsidRPr="00E47AFA">
        <w:rPr>
          <w:rFonts w:ascii="Times New Roman" w:hAnsi="Times New Roman" w:cs="Times New Roman"/>
          <w:b/>
          <w:sz w:val="24"/>
          <w:szCs w:val="24"/>
        </w:rPr>
        <w:t>Subpart 1.  Solid Waste Regulations</w:t>
      </w:r>
      <w:bookmarkEnd w:id="2"/>
    </w:p>
    <w:p w:rsidR="00AD186E" w:rsidRPr="00E47AFA" w:rsidRDefault="00AD186E" w:rsidP="00F15165">
      <w:pPr>
        <w:tabs>
          <w:tab w:val="left" w:pos="720"/>
        </w:tabs>
        <w:spacing w:after="0" w:line="240" w:lineRule="auto"/>
        <w:jc w:val="both"/>
        <w:rPr>
          <w:rFonts w:ascii="Times New Roman" w:hAnsi="Times New Roman" w:cs="Times New Roman"/>
          <w:b/>
          <w:sz w:val="24"/>
          <w:szCs w:val="24"/>
        </w:rPr>
      </w:pPr>
    </w:p>
    <w:p w:rsidR="00AD186E" w:rsidRPr="009C759D" w:rsidRDefault="002E0F4A" w:rsidP="00F15165">
      <w:pPr>
        <w:tabs>
          <w:tab w:val="left" w:pos="720"/>
        </w:tabs>
        <w:spacing w:after="0" w:line="240" w:lineRule="auto"/>
        <w:jc w:val="both"/>
        <w:rPr>
          <w:rFonts w:ascii="Times New Roman" w:hAnsi="Times New Roman" w:cs="Times New Roman"/>
          <w:b/>
          <w:sz w:val="24"/>
          <w:szCs w:val="24"/>
        </w:rPr>
      </w:pPr>
      <w:r w:rsidRPr="009C759D">
        <w:rPr>
          <w:rFonts w:ascii="Times New Roman" w:hAnsi="Times New Roman" w:cs="Times New Roman"/>
          <w:b/>
          <w:sz w:val="24"/>
          <w:szCs w:val="24"/>
        </w:rPr>
        <w:t>Chapter 10.</w:t>
      </w:r>
      <w:r w:rsidRPr="009C759D">
        <w:rPr>
          <w:rFonts w:ascii="Times New Roman" w:hAnsi="Times New Roman" w:cs="Times New Roman"/>
          <w:b/>
          <w:sz w:val="24"/>
          <w:szCs w:val="24"/>
        </w:rPr>
        <w:tab/>
      </w:r>
      <w:r w:rsidR="00AD186E" w:rsidRPr="009C759D">
        <w:rPr>
          <w:rFonts w:ascii="Times New Roman" w:hAnsi="Times New Roman" w:cs="Times New Roman"/>
          <w:b/>
          <w:sz w:val="24"/>
          <w:szCs w:val="24"/>
        </w:rPr>
        <w:t xml:space="preserve">Coal Combustion </w:t>
      </w:r>
      <w:r w:rsidR="00C70DDA" w:rsidRPr="009C759D">
        <w:rPr>
          <w:rFonts w:ascii="Times New Roman" w:hAnsi="Times New Roman" w:cs="Times New Roman"/>
          <w:b/>
          <w:sz w:val="24"/>
          <w:szCs w:val="24"/>
        </w:rPr>
        <w:t>Residuals</w:t>
      </w:r>
      <w:r w:rsidR="00AD186E" w:rsidRPr="009C759D">
        <w:rPr>
          <w:rFonts w:ascii="Times New Roman" w:hAnsi="Times New Roman" w:cs="Times New Roman"/>
          <w:b/>
          <w:sz w:val="24"/>
          <w:szCs w:val="24"/>
        </w:rPr>
        <w:t xml:space="preserve"> (CCR) Waste Management</w:t>
      </w:r>
    </w:p>
    <w:p w:rsidR="00703DF3" w:rsidRPr="009C759D" w:rsidRDefault="001E710D" w:rsidP="00F15165">
      <w:pPr>
        <w:tabs>
          <w:tab w:val="left" w:pos="720"/>
          <w:tab w:val="left" w:pos="1080"/>
        </w:tabs>
        <w:spacing w:after="0" w:line="240" w:lineRule="auto"/>
        <w:jc w:val="both"/>
        <w:rPr>
          <w:rFonts w:ascii="Times New Roman" w:hAnsi="Times New Roman" w:cs="Times New Roman"/>
          <w:b/>
          <w:sz w:val="24"/>
          <w:szCs w:val="24"/>
        </w:rPr>
      </w:pPr>
      <w:r w:rsidRPr="009C759D">
        <w:rPr>
          <w:rFonts w:ascii="Times New Roman" w:hAnsi="Times New Roman" w:cs="Times New Roman"/>
          <w:b/>
          <w:sz w:val="24"/>
          <w:szCs w:val="24"/>
        </w:rPr>
        <w:t>§</w:t>
      </w:r>
      <w:r w:rsidR="002E0F4A" w:rsidRPr="009C759D">
        <w:rPr>
          <w:rFonts w:ascii="Times New Roman" w:hAnsi="Times New Roman" w:cs="Times New Roman"/>
          <w:b/>
          <w:sz w:val="24"/>
          <w:szCs w:val="24"/>
        </w:rPr>
        <w:t>1002.</w:t>
      </w:r>
      <w:r w:rsidR="002E0F4A" w:rsidRPr="009C759D">
        <w:rPr>
          <w:rFonts w:ascii="Times New Roman" w:hAnsi="Times New Roman" w:cs="Times New Roman"/>
          <w:b/>
          <w:sz w:val="24"/>
          <w:szCs w:val="24"/>
        </w:rPr>
        <w:tab/>
      </w:r>
      <w:r w:rsidR="00703DF3" w:rsidRPr="009C759D">
        <w:rPr>
          <w:rFonts w:ascii="Times New Roman" w:hAnsi="Times New Roman" w:cs="Times New Roman"/>
          <w:b/>
          <w:sz w:val="24"/>
          <w:szCs w:val="24"/>
        </w:rPr>
        <w:t>Definitions</w:t>
      </w:r>
    </w:p>
    <w:p w:rsidR="00AA46B2" w:rsidRDefault="000A1865" w:rsidP="00F15165">
      <w:pPr>
        <w:tabs>
          <w:tab w:val="left" w:pos="720"/>
        </w:tabs>
        <w:spacing w:after="0" w:line="240" w:lineRule="auto"/>
        <w:jc w:val="both"/>
        <w:rPr>
          <w:rFonts w:ascii="Times New Roman" w:hAnsi="Times New Roman" w:cs="Times New Roman"/>
          <w:sz w:val="24"/>
          <w:szCs w:val="24"/>
        </w:rPr>
      </w:pPr>
      <w:r w:rsidRPr="00016A83">
        <w:rPr>
          <w:rFonts w:ascii="Times New Roman" w:hAnsi="Times New Roman" w:cs="Times New Roman"/>
          <w:sz w:val="24"/>
          <w:szCs w:val="24"/>
        </w:rPr>
        <w:t>A.</w:t>
      </w:r>
      <w:r w:rsidRPr="00016A83">
        <w:rPr>
          <w:rFonts w:ascii="Times New Roman" w:hAnsi="Times New Roman" w:cs="Times New Roman"/>
          <w:sz w:val="24"/>
          <w:szCs w:val="24"/>
        </w:rPr>
        <w:tab/>
      </w:r>
      <w:r w:rsidR="00016A83" w:rsidRPr="00016A83">
        <w:rPr>
          <w:rFonts w:ascii="Times New Roman" w:hAnsi="Times New Roman" w:cs="Times New Roman"/>
          <w:sz w:val="24"/>
          <w:szCs w:val="24"/>
        </w:rPr>
        <w:t>…</w:t>
      </w:r>
    </w:p>
    <w:p w:rsidR="00016A83" w:rsidRPr="00016A83" w:rsidRDefault="00016A83" w:rsidP="003229C4">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 *</w:t>
      </w:r>
    </w:p>
    <w:p w:rsidR="00454ABD" w:rsidRPr="007B619D" w:rsidRDefault="00454ABD" w:rsidP="00F15165">
      <w:pPr>
        <w:tabs>
          <w:tab w:val="left" w:pos="720"/>
        </w:tabs>
        <w:spacing w:after="0" w:line="240" w:lineRule="auto"/>
        <w:rPr>
          <w:rFonts w:ascii="Times New Roman" w:hAnsi="Times New Roman" w:cs="Times New Roman"/>
          <w:sz w:val="24"/>
          <w:szCs w:val="24"/>
        </w:rPr>
      </w:pPr>
      <w:r w:rsidRPr="007B619D">
        <w:rPr>
          <w:rFonts w:ascii="Times New Roman" w:hAnsi="Times New Roman" w:cs="Times New Roman"/>
          <w:i/>
          <w:sz w:val="24"/>
          <w:szCs w:val="24"/>
        </w:rPr>
        <w:t>Aquifer</w:t>
      </w:r>
      <w:r w:rsidR="002E0F4A" w:rsidRPr="007B619D">
        <w:rPr>
          <w:rFonts w:ascii="Times New Roman" w:hAnsi="Times New Roman" w:cs="Times New Roman"/>
          <w:sz w:val="24"/>
          <w:szCs w:val="24"/>
        </w:rPr>
        <w:t>—</w:t>
      </w:r>
      <w:r w:rsidRPr="007B619D">
        <w:rPr>
          <w:rFonts w:ascii="Times New Roman" w:hAnsi="Times New Roman" w:cs="Times New Roman"/>
          <w:sz w:val="24"/>
          <w:szCs w:val="24"/>
        </w:rPr>
        <w:t xml:space="preserve">a continuous geologic formation, group of formations, or part of a formation that contains enough saturated permeable materials to yield </w:t>
      </w:r>
      <w:r w:rsidR="0012295D" w:rsidRPr="003264D2">
        <w:rPr>
          <w:rFonts w:ascii="Times New Roman" w:hAnsi="Times New Roman" w:cs="Times New Roman"/>
          <w:sz w:val="24"/>
          <w:szCs w:val="24"/>
        </w:rPr>
        <w:t>usable</w:t>
      </w:r>
      <w:r w:rsidRPr="007B619D">
        <w:rPr>
          <w:rFonts w:ascii="Times New Roman" w:hAnsi="Times New Roman" w:cs="Times New Roman"/>
          <w:sz w:val="24"/>
          <w:szCs w:val="24"/>
        </w:rPr>
        <w:t xml:space="preserve"> quantities of water to wells or springs. For the purposes of these regulations, a </w:t>
      </w:r>
      <w:r w:rsidR="00944D54" w:rsidRPr="003264D2">
        <w:rPr>
          <w:rFonts w:ascii="Times New Roman" w:hAnsi="Times New Roman" w:cs="Times New Roman"/>
          <w:i/>
          <w:iCs/>
          <w:sz w:val="24"/>
          <w:szCs w:val="24"/>
        </w:rPr>
        <w:t>usable</w:t>
      </w:r>
      <w:r w:rsidRPr="003264D2">
        <w:rPr>
          <w:rFonts w:ascii="Times New Roman" w:hAnsi="Times New Roman" w:cs="Times New Roman"/>
          <w:i/>
          <w:iCs/>
          <w:sz w:val="24"/>
          <w:szCs w:val="24"/>
        </w:rPr>
        <w:t xml:space="preserve"> </w:t>
      </w:r>
      <w:r w:rsidRPr="007B619D">
        <w:rPr>
          <w:rFonts w:ascii="Times New Roman" w:hAnsi="Times New Roman" w:cs="Times New Roman"/>
          <w:i/>
          <w:iCs/>
          <w:sz w:val="24"/>
          <w:szCs w:val="24"/>
        </w:rPr>
        <w:t>quantity of water</w:t>
      </w:r>
      <w:r w:rsidRPr="007B619D">
        <w:rPr>
          <w:rFonts w:ascii="Times New Roman" w:hAnsi="Times New Roman" w:cs="Times New Roman"/>
          <w:sz w:val="24"/>
          <w:szCs w:val="24"/>
        </w:rPr>
        <w:t xml:space="preserve"> is enough water to yield a groundwater sample within 24 hours after purging a monitoring well.</w:t>
      </w:r>
    </w:p>
    <w:p w:rsidR="00454ABD" w:rsidRPr="00E47AFA" w:rsidRDefault="00016A83" w:rsidP="003229C4">
      <w:pPr>
        <w:tabs>
          <w:tab w:val="left" w:pos="720"/>
        </w:tabs>
        <w:spacing w:after="0" w:line="240" w:lineRule="auto"/>
        <w:rPr>
          <w:rFonts w:ascii="Times New Roman" w:hAnsi="Times New Roman" w:cs="Times New Roman"/>
          <w:sz w:val="24"/>
          <w:szCs w:val="24"/>
          <w:u w:val="single"/>
        </w:rPr>
      </w:pPr>
      <w:r>
        <w:rPr>
          <w:rFonts w:ascii="Times New Roman" w:hAnsi="Times New Roman" w:cs="Times New Roman"/>
          <w:i/>
          <w:sz w:val="24"/>
          <w:szCs w:val="24"/>
        </w:rPr>
        <w:t>* * *</w:t>
      </w:r>
    </w:p>
    <w:p w:rsidR="00AB59DD" w:rsidRPr="00E47AFA" w:rsidRDefault="00AB59DD" w:rsidP="00F15165">
      <w:pPr>
        <w:tabs>
          <w:tab w:val="left" w:pos="288"/>
        </w:tabs>
        <w:spacing w:after="0" w:line="240" w:lineRule="auto"/>
        <w:rPr>
          <w:rFonts w:ascii="Times New Roman" w:hAnsi="Times New Roman" w:cs="Times New Roman"/>
          <w:sz w:val="24"/>
          <w:szCs w:val="24"/>
        </w:rPr>
      </w:pPr>
      <w:r w:rsidRPr="00E47AFA">
        <w:rPr>
          <w:rFonts w:ascii="Times New Roman" w:hAnsi="Times New Roman" w:cs="Times New Roman"/>
          <w:sz w:val="24"/>
          <w:szCs w:val="24"/>
        </w:rPr>
        <w:t>AUTHORITY NOTE:</w:t>
      </w:r>
      <w:r w:rsidRPr="00E47AFA">
        <w:rPr>
          <w:rFonts w:ascii="Times New Roman" w:hAnsi="Times New Roman" w:cs="Times New Roman"/>
          <w:sz w:val="24"/>
          <w:szCs w:val="24"/>
        </w:rPr>
        <w:tab/>
        <w:t xml:space="preserve">Promulgated in accordance with </w:t>
      </w:r>
      <w:r w:rsidR="00F95C77" w:rsidRPr="00E47AFA">
        <w:rPr>
          <w:rFonts w:ascii="Times New Roman" w:hAnsi="Times New Roman" w:cs="Times New Roman"/>
          <w:sz w:val="24"/>
          <w:szCs w:val="24"/>
        </w:rPr>
        <w:t>R.S. 30:2001</w:t>
      </w:r>
      <w:r w:rsidR="00F95C77" w:rsidRPr="003264D2">
        <w:rPr>
          <w:rFonts w:ascii="Times New Roman" w:hAnsi="Times New Roman" w:cs="Times New Roman"/>
          <w:sz w:val="24"/>
          <w:szCs w:val="24"/>
        </w:rPr>
        <w:t>et seq.</w:t>
      </w:r>
    </w:p>
    <w:p w:rsidR="00AB59DD" w:rsidRPr="00E47AFA" w:rsidRDefault="004E19B7" w:rsidP="00F15165">
      <w:pPr>
        <w:tabs>
          <w:tab w:val="left" w:pos="288"/>
        </w:tabs>
        <w:spacing w:after="0" w:line="240" w:lineRule="auto"/>
        <w:rPr>
          <w:rFonts w:ascii="Times New Roman" w:hAnsi="Times New Roman" w:cs="Times New Roman"/>
          <w:sz w:val="24"/>
          <w:szCs w:val="24"/>
        </w:rPr>
      </w:pPr>
      <w:r w:rsidRPr="00E47AFA">
        <w:rPr>
          <w:rFonts w:ascii="Times New Roman" w:hAnsi="Times New Roman" w:cs="Times New Roman"/>
          <w:sz w:val="24"/>
          <w:szCs w:val="24"/>
        </w:rPr>
        <w:lastRenderedPageBreak/>
        <w:t>HISTORICAL NOTE:</w:t>
      </w:r>
      <w:r w:rsidR="00AB59DD" w:rsidRPr="00E47AFA">
        <w:rPr>
          <w:rFonts w:ascii="Times New Roman" w:hAnsi="Times New Roman" w:cs="Times New Roman"/>
          <w:sz w:val="24"/>
          <w:szCs w:val="24"/>
        </w:rPr>
        <w:tab/>
        <w:t>Promulgated by the Depart</w:t>
      </w:r>
      <w:r w:rsidR="00852B7A" w:rsidRPr="00E47AFA">
        <w:rPr>
          <w:rFonts w:ascii="Times New Roman" w:hAnsi="Times New Roman" w:cs="Times New Roman"/>
          <w:sz w:val="24"/>
          <w:szCs w:val="24"/>
        </w:rPr>
        <w:t>ment</w:t>
      </w:r>
      <w:r w:rsidR="00AB59DD" w:rsidRPr="00E47AFA">
        <w:rPr>
          <w:rFonts w:ascii="Times New Roman" w:hAnsi="Times New Roman" w:cs="Times New Roman"/>
          <w:sz w:val="24"/>
          <w:szCs w:val="24"/>
        </w:rPr>
        <w:t xml:space="preserve"> of Environmental Quality, Office of the Secretary, Legal Affairs </w:t>
      </w:r>
      <w:r w:rsidR="00461AE5" w:rsidRPr="00E47AFA">
        <w:rPr>
          <w:rFonts w:ascii="Times New Roman" w:hAnsi="Times New Roman" w:cs="Times New Roman"/>
          <w:sz w:val="24"/>
          <w:szCs w:val="24"/>
        </w:rPr>
        <w:t xml:space="preserve">Division, LR </w:t>
      </w:r>
      <w:r w:rsidR="00016A83">
        <w:rPr>
          <w:rFonts w:ascii="Times New Roman" w:hAnsi="Times New Roman" w:cs="Times New Roman"/>
          <w:sz w:val="24"/>
          <w:szCs w:val="24"/>
        </w:rPr>
        <w:t>50</w:t>
      </w:r>
      <w:r w:rsidR="00AB59DD" w:rsidRPr="00E47AFA">
        <w:rPr>
          <w:rFonts w:ascii="Times New Roman" w:hAnsi="Times New Roman" w:cs="Times New Roman"/>
          <w:sz w:val="24"/>
          <w:szCs w:val="24"/>
        </w:rPr>
        <w:t>:</w:t>
      </w:r>
    </w:p>
    <w:p w:rsidR="00AA46B2" w:rsidRPr="00E47AFA" w:rsidRDefault="00AA46B2" w:rsidP="00F15165">
      <w:pPr>
        <w:tabs>
          <w:tab w:val="left" w:pos="288"/>
        </w:tabs>
        <w:spacing w:after="0" w:line="240" w:lineRule="auto"/>
        <w:rPr>
          <w:rFonts w:ascii="Times New Roman" w:hAnsi="Times New Roman" w:cs="Times New Roman"/>
          <w:b/>
          <w:sz w:val="24"/>
          <w:szCs w:val="24"/>
          <w:u w:val="single"/>
        </w:rPr>
      </w:pPr>
    </w:p>
    <w:p w:rsidR="005D5D31" w:rsidRPr="009C759D" w:rsidRDefault="004E19B7" w:rsidP="00F15165">
      <w:pPr>
        <w:tabs>
          <w:tab w:val="left" w:pos="990"/>
        </w:tabs>
        <w:spacing w:after="0" w:line="240" w:lineRule="auto"/>
        <w:rPr>
          <w:rFonts w:ascii="Times New Roman" w:hAnsi="Times New Roman" w:cs="Times New Roman"/>
          <w:sz w:val="24"/>
          <w:szCs w:val="24"/>
        </w:rPr>
      </w:pPr>
      <w:r w:rsidRPr="009C759D">
        <w:rPr>
          <w:rFonts w:ascii="Times New Roman" w:hAnsi="Times New Roman" w:cs="Times New Roman"/>
          <w:b/>
          <w:sz w:val="24"/>
          <w:szCs w:val="24"/>
        </w:rPr>
        <w:t>§</w:t>
      </w:r>
      <w:r w:rsidR="005D5D31" w:rsidRPr="009C759D">
        <w:rPr>
          <w:rFonts w:ascii="Times New Roman" w:hAnsi="Times New Roman" w:cs="Times New Roman"/>
          <w:b/>
          <w:sz w:val="24"/>
          <w:szCs w:val="24"/>
        </w:rPr>
        <w:t>1004</w:t>
      </w:r>
      <w:r w:rsidRPr="009C759D">
        <w:rPr>
          <w:rFonts w:ascii="Times New Roman" w:hAnsi="Times New Roman" w:cs="Times New Roman"/>
          <w:b/>
          <w:sz w:val="24"/>
          <w:szCs w:val="24"/>
        </w:rPr>
        <w:t>.</w:t>
      </w:r>
      <w:r w:rsidRPr="009C759D">
        <w:rPr>
          <w:rFonts w:ascii="Times New Roman" w:hAnsi="Times New Roman" w:cs="Times New Roman"/>
          <w:b/>
          <w:sz w:val="24"/>
          <w:szCs w:val="24"/>
        </w:rPr>
        <w:tab/>
      </w:r>
      <w:r w:rsidR="005D5D31" w:rsidRPr="009C759D">
        <w:rPr>
          <w:rFonts w:ascii="Times New Roman" w:hAnsi="Times New Roman" w:cs="Times New Roman"/>
          <w:b/>
          <w:sz w:val="24"/>
          <w:szCs w:val="24"/>
        </w:rPr>
        <w:t>CCR Permit Requirements</w:t>
      </w:r>
    </w:p>
    <w:p w:rsidR="009F0733" w:rsidRPr="009C759D" w:rsidRDefault="005D5D31" w:rsidP="00F15165">
      <w:pPr>
        <w:tabs>
          <w:tab w:val="left" w:pos="720"/>
        </w:tabs>
        <w:spacing w:after="0" w:line="240" w:lineRule="auto"/>
        <w:rPr>
          <w:rFonts w:ascii="Times New Roman" w:hAnsi="Times New Roman" w:cs="Times New Roman"/>
          <w:sz w:val="24"/>
          <w:szCs w:val="24"/>
        </w:rPr>
      </w:pPr>
      <w:r w:rsidRPr="009C759D">
        <w:rPr>
          <w:rFonts w:ascii="Times New Roman" w:hAnsi="Times New Roman" w:cs="Times New Roman"/>
          <w:sz w:val="24"/>
          <w:szCs w:val="24"/>
        </w:rPr>
        <w:t>A</w:t>
      </w:r>
      <w:r w:rsidR="00FC3110" w:rsidRPr="009C759D">
        <w:rPr>
          <w:rFonts w:ascii="Times New Roman" w:hAnsi="Times New Roman" w:cs="Times New Roman"/>
          <w:sz w:val="24"/>
          <w:szCs w:val="24"/>
        </w:rPr>
        <w:t>.</w:t>
      </w:r>
      <w:r w:rsidR="00016A83" w:rsidRPr="009C759D">
        <w:rPr>
          <w:rFonts w:ascii="Times New Roman" w:hAnsi="Times New Roman" w:cs="Times New Roman"/>
          <w:sz w:val="24"/>
          <w:szCs w:val="24"/>
        </w:rPr>
        <w:t xml:space="preserve"> — </w:t>
      </w:r>
      <w:r w:rsidR="009C759D">
        <w:rPr>
          <w:rFonts w:ascii="Times New Roman" w:hAnsi="Times New Roman" w:cs="Times New Roman"/>
          <w:sz w:val="24"/>
          <w:szCs w:val="24"/>
        </w:rPr>
        <w:t>B</w:t>
      </w:r>
      <w:r w:rsidR="00016A83" w:rsidRPr="009C759D">
        <w:rPr>
          <w:rFonts w:ascii="Times New Roman" w:hAnsi="Times New Roman" w:cs="Times New Roman"/>
          <w:sz w:val="24"/>
          <w:szCs w:val="24"/>
        </w:rPr>
        <w:t>.</w:t>
      </w:r>
      <w:r w:rsidR="00016A83" w:rsidRPr="009C759D">
        <w:rPr>
          <w:rFonts w:ascii="Times New Roman" w:hAnsi="Times New Roman" w:cs="Times New Roman"/>
          <w:sz w:val="24"/>
          <w:szCs w:val="24"/>
        </w:rPr>
        <w:tab/>
        <w:t>…</w:t>
      </w:r>
    </w:p>
    <w:p w:rsidR="009F0733" w:rsidRPr="007B619D" w:rsidRDefault="0060545D" w:rsidP="00F15165">
      <w:pPr>
        <w:tabs>
          <w:tab w:val="left" w:pos="720"/>
        </w:tabs>
        <w:spacing w:after="0" w:line="240" w:lineRule="auto"/>
        <w:rPr>
          <w:rFonts w:ascii="Times New Roman" w:hAnsi="Times New Roman" w:cs="Times New Roman"/>
          <w:sz w:val="24"/>
          <w:szCs w:val="24"/>
          <w:u w:val="single"/>
        </w:rPr>
      </w:pPr>
      <w:r w:rsidRPr="00917924">
        <w:rPr>
          <w:rFonts w:ascii="Times New Roman" w:hAnsi="Times New Roman" w:cs="Times New Roman"/>
          <w:sz w:val="24"/>
          <w:szCs w:val="24"/>
        </w:rPr>
        <w:t>1.</w:t>
      </w:r>
      <w:r w:rsidRPr="00917924">
        <w:rPr>
          <w:rFonts w:ascii="Times New Roman" w:hAnsi="Times New Roman" w:cs="Times New Roman"/>
          <w:sz w:val="24"/>
          <w:szCs w:val="24"/>
        </w:rPr>
        <w:tab/>
      </w:r>
      <w:r w:rsidR="0012295D" w:rsidRPr="00917924">
        <w:rPr>
          <w:rFonts w:ascii="Times New Roman" w:hAnsi="Times New Roman" w:cs="Times New Roman"/>
          <w:sz w:val="24"/>
          <w:szCs w:val="24"/>
        </w:rPr>
        <w:t xml:space="preserve">Each CCR permit renewal application or permit modification application shall contain the information required </w:t>
      </w:r>
      <w:r w:rsidR="0012295D" w:rsidRPr="003264D2">
        <w:rPr>
          <w:rFonts w:ascii="Times New Roman" w:hAnsi="Times New Roman" w:cs="Times New Roman"/>
          <w:sz w:val="24"/>
          <w:szCs w:val="24"/>
        </w:rPr>
        <w:t xml:space="preserve">by application forms and instructions prescribed by the department, including the substantive information required by this </w:t>
      </w:r>
      <w:r w:rsidR="00AC4298">
        <w:rPr>
          <w:rFonts w:ascii="Times New Roman" w:hAnsi="Times New Roman" w:cs="Times New Roman"/>
          <w:sz w:val="24"/>
          <w:szCs w:val="24"/>
        </w:rPr>
        <w:t>S</w:t>
      </w:r>
      <w:r w:rsidR="0012295D" w:rsidRPr="003264D2">
        <w:rPr>
          <w:rFonts w:ascii="Times New Roman" w:hAnsi="Times New Roman" w:cs="Times New Roman"/>
          <w:sz w:val="24"/>
          <w:szCs w:val="24"/>
        </w:rPr>
        <w:t>ection and 40 CFR part 257 subpart D</w:t>
      </w:r>
      <w:r w:rsidR="009F0733" w:rsidRPr="003264D2">
        <w:rPr>
          <w:rFonts w:ascii="Times New Roman" w:hAnsi="Times New Roman" w:cs="Times New Roman"/>
          <w:sz w:val="24"/>
          <w:szCs w:val="24"/>
        </w:rPr>
        <w:t>.</w:t>
      </w:r>
    </w:p>
    <w:p w:rsidR="006E331E" w:rsidRDefault="009C759D" w:rsidP="00F15165">
      <w:pPr>
        <w:tabs>
          <w:tab w:val="left" w:pos="720"/>
        </w:tabs>
        <w:spacing w:after="0" w:line="240" w:lineRule="auto"/>
        <w:rPr>
          <w:rFonts w:ascii="Times New Roman" w:hAnsi="Times New Roman" w:cs="Times New Roman"/>
          <w:sz w:val="24"/>
          <w:szCs w:val="24"/>
          <w:u w:val="single"/>
        </w:rPr>
      </w:pPr>
      <w:r>
        <w:rPr>
          <w:rFonts w:ascii="Times New Roman" w:hAnsi="Times New Roman" w:cs="Times New Roman"/>
          <w:sz w:val="24"/>
          <w:szCs w:val="24"/>
        </w:rPr>
        <w:t>B.</w:t>
      </w:r>
      <w:r w:rsidR="00087734" w:rsidRPr="009C759D">
        <w:rPr>
          <w:rFonts w:ascii="Times New Roman" w:hAnsi="Times New Roman" w:cs="Times New Roman"/>
          <w:sz w:val="24"/>
          <w:szCs w:val="24"/>
        </w:rPr>
        <w:t>2.</w:t>
      </w:r>
      <w:r w:rsidRPr="009C759D">
        <w:rPr>
          <w:rFonts w:ascii="Times New Roman" w:hAnsi="Times New Roman" w:cs="Times New Roman"/>
          <w:sz w:val="24"/>
          <w:szCs w:val="24"/>
        </w:rPr>
        <w:t xml:space="preserve"> —</w:t>
      </w:r>
      <w:r>
        <w:rPr>
          <w:rFonts w:ascii="Times New Roman" w:hAnsi="Times New Roman" w:cs="Times New Roman"/>
          <w:sz w:val="24"/>
          <w:szCs w:val="24"/>
        </w:rPr>
        <w:t xml:space="preserve"> G.1.a.</w:t>
      </w:r>
      <w:r>
        <w:rPr>
          <w:rFonts w:ascii="Times New Roman" w:hAnsi="Times New Roman" w:cs="Times New Roman"/>
          <w:sz w:val="24"/>
          <w:szCs w:val="24"/>
        </w:rPr>
        <w:tab/>
        <w:t>…</w:t>
      </w:r>
    </w:p>
    <w:p w:rsidR="00912FAD" w:rsidRPr="003264D2" w:rsidRDefault="00912FAD" w:rsidP="00F15165">
      <w:pPr>
        <w:tabs>
          <w:tab w:val="left" w:pos="720"/>
        </w:tabs>
        <w:spacing w:after="0" w:line="240" w:lineRule="auto"/>
        <w:rPr>
          <w:rFonts w:ascii="Times New Roman" w:hAnsi="Times New Roman" w:cs="Times New Roman"/>
          <w:sz w:val="24"/>
          <w:szCs w:val="24"/>
          <w:u w:val="single"/>
        </w:rPr>
      </w:pPr>
      <w:r w:rsidRPr="00CE1651">
        <w:rPr>
          <w:rFonts w:ascii="Times New Roman" w:hAnsi="Times New Roman" w:cs="Times New Roman"/>
          <w:sz w:val="24"/>
          <w:szCs w:val="24"/>
        </w:rPr>
        <w:t>b.</w:t>
      </w:r>
      <w:r w:rsidRPr="00CE1651">
        <w:rPr>
          <w:rFonts w:ascii="Times New Roman" w:hAnsi="Times New Roman" w:cs="Times New Roman"/>
          <w:sz w:val="24"/>
          <w:szCs w:val="24"/>
        </w:rPr>
        <w:tab/>
      </w:r>
      <w:r w:rsidR="000F0F21" w:rsidRPr="00CE1651">
        <w:rPr>
          <w:rFonts w:ascii="Times New Roman" w:hAnsi="Times New Roman" w:cs="Times New Roman"/>
          <w:sz w:val="24"/>
          <w:szCs w:val="24"/>
        </w:rPr>
        <w:t>A s</w:t>
      </w:r>
      <w:r w:rsidR="004D1235" w:rsidRPr="00CE1651">
        <w:rPr>
          <w:rFonts w:ascii="Times New Roman" w:hAnsi="Times New Roman" w:cs="Times New Roman"/>
          <w:sz w:val="24"/>
          <w:szCs w:val="24"/>
        </w:rPr>
        <w:t>ufficient number of wells shall be installed in the uppermost aquifer, to ensure the entirety of the zone is monitored. Depending on the thickness of the aquifer, monitoring wells may be required to be installed at the top of aquifer, middle of the aquifer, and/or bottom of the aquifer</w:t>
      </w:r>
      <w:r w:rsidR="00172DD4" w:rsidRPr="00CE1651">
        <w:rPr>
          <w:rFonts w:ascii="Times New Roman" w:hAnsi="Times New Roman" w:cs="Times New Roman"/>
          <w:sz w:val="24"/>
          <w:szCs w:val="24"/>
        </w:rPr>
        <w:t xml:space="preserve"> </w:t>
      </w:r>
      <w:r w:rsidR="00172DD4" w:rsidRPr="003264D2">
        <w:rPr>
          <w:rFonts w:ascii="Times New Roman" w:hAnsi="Times New Roman" w:cs="Times New Roman"/>
          <w:sz w:val="24"/>
          <w:szCs w:val="24"/>
        </w:rPr>
        <w:t>of use of well screens that encompass the length of the aquifer may be utilized</w:t>
      </w:r>
      <w:r w:rsidR="00A14447" w:rsidRPr="003264D2">
        <w:rPr>
          <w:rFonts w:ascii="Times New Roman" w:hAnsi="Times New Roman" w:cs="Times New Roman"/>
          <w:sz w:val="24"/>
          <w:szCs w:val="24"/>
        </w:rPr>
        <w:t>, as long as well screen</w:t>
      </w:r>
      <w:r w:rsidR="00617D52" w:rsidRPr="003264D2">
        <w:rPr>
          <w:rFonts w:ascii="Times New Roman" w:hAnsi="Times New Roman" w:cs="Times New Roman"/>
          <w:sz w:val="24"/>
          <w:szCs w:val="24"/>
        </w:rPr>
        <w:t>s</w:t>
      </w:r>
      <w:r w:rsidR="00A14447" w:rsidRPr="003264D2">
        <w:rPr>
          <w:rFonts w:ascii="Times New Roman" w:hAnsi="Times New Roman" w:cs="Times New Roman"/>
          <w:sz w:val="24"/>
          <w:szCs w:val="24"/>
        </w:rPr>
        <w:t xml:space="preserve"> do not exceed 10 feet in length</w:t>
      </w:r>
      <w:r w:rsidR="004D1235" w:rsidRPr="003264D2">
        <w:rPr>
          <w:rFonts w:ascii="Times New Roman" w:hAnsi="Times New Roman" w:cs="Times New Roman"/>
          <w:sz w:val="24"/>
          <w:szCs w:val="24"/>
        </w:rPr>
        <w:t>.</w:t>
      </w:r>
    </w:p>
    <w:p w:rsidR="00F60975" w:rsidRPr="009C759D" w:rsidRDefault="00F60975" w:rsidP="00F15165">
      <w:pPr>
        <w:tabs>
          <w:tab w:val="left" w:pos="720"/>
        </w:tabs>
        <w:spacing w:after="0" w:line="240" w:lineRule="auto"/>
        <w:rPr>
          <w:rFonts w:ascii="Times New Roman" w:hAnsi="Times New Roman" w:cs="Times New Roman"/>
          <w:sz w:val="24"/>
          <w:szCs w:val="24"/>
        </w:rPr>
      </w:pPr>
      <w:r w:rsidRPr="009C759D">
        <w:rPr>
          <w:rFonts w:ascii="Times New Roman" w:hAnsi="Times New Roman" w:cs="Times New Roman"/>
          <w:sz w:val="24"/>
          <w:szCs w:val="24"/>
        </w:rPr>
        <w:t>c.</w:t>
      </w:r>
      <w:r w:rsidRPr="009C759D">
        <w:rPr>
          <w:rFonts w:ascii="Times New Roman" w:hAnsi="Times New Roman" w:cs="Times New Roman"/>
          <w:sz w:val="24"/>
          <w:szCs w:val="24"/>
        </w:rPr>
        <w:tab/>
      </w:r>
      <w:r w:rsidR="009C759D" w:rsidRPr="009C759D">
        <w:rPr>
          <w:rFonts w:ascii="Times New Roman" w:hAnsi="Times New Roman" w:cs="Times New Roman"/>
          <w:sz w:val="24"/>
          <w:szCs w:val="24"/>
        </w:rPr>
        <w:t>…</w:t>
      </w:r>
    </w:p>
    <w:p w:rsidR="006E331E" w:rsidRPr="003264D2" w:rsidRDefault="003E13AC" w:rsidP="00F15165">
      <w:pPr>
        <w:tabs>
          <w:tab w:val="left" w:pos="720"/>
        </w:tabs>
        <w:spacing w:after="0" w:line="240" w:lineRule="auto"/>
        <w:rPr>
          <w:rFonts w:ascii="Times New Roman" w:hAnsi="Times New Roman" w:cs="Times New Roman"/>
          <w:sz w:val="24"/>
          <w:szCs w:val="24"/>
        </w:rPr>
      </w:pPr>
      <w:r w:rsidRPr="00CE1651">
        <w:rPr>
          <w:rFonts w:ascii="Times New Roman" w:hAnsi="Times New Roman" w:cs="Times New Roman"/>
          <w:sz w:val="24"/>
          <w:szCs w:val="24"/>
        </w:rPr>
        <w:t>2.</w:t>
      </w:r>
      <w:r w:rsidR="003E4D7E" w:rsidRPr="00CE1651">
        <w:rPr>
          <w:rFonts w:ascii="Times New Roman" w:hAnsi="Times New Roman" w:cs="Times New Roman"/>
          <w:sz w:val="24"/>
          <w:szCs w:val="24"/>
        </w:rPr>
        <w:tab/>
      </w:r>
      <w:r w:rsidR="006E331E" w:rsidRPr="00CE1651">
        <w:rPr>
          <w:rFonts w:ascii="Times New Roman" w:hAnsi="Times New Roman" w:cs="Times New Roman"/>
          <w:sz w:val="24"/>
          <w:szCs w:val="24"/>
        </w:rPr>
        <w:t xml:space="preserve">If </w:t>
      </w:r>
      <w:r w:rsidR="00172DD4" w:rsidRPr="003264D2">
        <w:rPr>
          <w:rFonts w:ascii="Times New Roman" w:hAnsi="Times New Roman" w:cs="Times New Roman"/>
          <w:sz w:val="24"/>
          <w:szCs w:val="24"/>
        </w:rPr>
        <w:t xml:space="preserve">there are </w:t>
      </w:r>
      <w:r w:rsidR="006E331E" w:rsidRPr="003264D2">
        <w:rPr>
          <w:rFonts w:ascii="Times New Roman" w:hAnsi="Times New Roman" w:cs="Times New Roman"/>
          <w:sz w:val="24"/>
          <w:szCs w:val="24"/>
        </w:rPr>
        <w:t>statistically significant increases (SSIs)</w:t>
      </w:r>
      <w:r w:rsidR="00CE1651" w:rsidRPr="003264D2">
        <w:rPr>
          <w:rFonts w:ascii="Times New Roman" w:hAnsi="Times New Roman" w:cs="Times New Roman"/>
          <w:sz w:val="24"/>
          <w:szCs w:val="24"/>
        </w:rPr>
        <w:t xml:space="preserve"> </w:t>
      </w:r>
      <w:r w:rsidR="006E331E" w:rsidRPr="003264D2">
        <w:rPr>
          <w:rFonts w:ascii="Times New Roman" w:hAnsi="Times New Roman" w:cs="Times New Roman"/>
          <w:sz w:val="24"/>
          <w:szCs w:val="24"/>
        </w:rPr>
        <w:t xml:space="preserve">above background </w:t>
      </w:r>
      <w:r w:rsidR="00CD6690" w:rsidRPr="003264D2">
        <w:rPr>
          <w:rFonts w:ascii="Times New Roman" w:hAnsi="Times New Roman" w:cs="Times New Roman"/>
          <w:sz w:val="24"/>
          <w:szCs w:val="24"/>
        </w:rPr>
        <w:t xml:space="preserve">concentrations </w:t>
      </w:r>
      <w:r w:rsidR="006E331E" w:rsidRPr="003264D2">
        <w:rPr>
          <w:rFonts w:ascii="Times New Roman" w:hAnsi="Times New Roman" w:cs="Times New Roman"/>
          <w:sz w:val="24"/>
          <w:szCs w:val="24"/>
        </w:rPr>
        <w:t>while in detection monitoring</w:t>
      </w:r>
      <w:r w:rsidR="00CD6690" w:rsidRPr="003264D2">
        <w:rPr>
          <w:rFonts w:ascii="Times New Roman" w:hAnsi="Times New Roman" w:cs="Times New Roman"/>
          <w:sz w:val="24"/>
          <w:szCs w:val="24"/>
        </w:rPr>
        <w:t>,</w:t>
      </w:r>
      <w:r w:rsidR="006E331E" w:rsidRPr="003264D2">
        <w:rPr>
          <w:rFonts w:ascii="Times New Roman" w:hAnsi="Times New Roman" w:cs="Times New Roman"/>
          <w:sz w:val="24"/>
          <w:szCs w:val="24"/>
        </w:rPr>
        <w:t xml:space="preserve"> or </w:t>
      </w:r>
      <w:r w:rsidR="00FF7DF5" w:rsidRPr="003264D2">
        <w:rPr>
          <w:rFonts w:ascii="Times New Roman" w:hAnsi="Times New Roman" w:cs="Times New Roman"/>
          <w:sz w:val="24"/>
          <w:szCs w:val="24"/>
        </w:rPr>
        <w:t>if</w:t>
      </w:r>
      <w:r w:rsidR="00172DD4" w:rsidRPr="003264D2">
        <w:rPr>
          <w:rFonts w:ascii="Times New Roman" w:hAnsi="Times New Roman" w:cs="Times New Roman"/>
          <w:sz w:val="24"/>
          <w:szCs w:val="24"/>
        </w:rPr>
        <w:t xml:space="preserve"> the</w:t>
      </w:r>
      <w:r w:rsidR="00917924" w:rsidRPr="003264D2">
        <w:rPr>
          <w:rFonts w:ascii="Times New Roman" w:hAnsi="Times New Roman" w:cs="Times New Roman"/>
          <w:sz w:val="24"/>
          <w:szCs w:val="24"/>
        </w:rPr>
        <w:t>re</w:t>
      </w:r>
      <w:r w:rsidR="00172DD4" w:rsidRPr="003264D2">
        <w:rPr>
          <w:rFonts w:ascii="Times New Roman" w:hAnsi="Times New Roman" w:cs="Times New Roman"/>
          <w:sz w:val="24"/>
          <w:szCs w:val="24"/>
        </w:rPr>
        <w:t xml:space="preserve"> are</w:t>
      </w:r>
      <w:r w:rsidR="00FF7DF5" w:rsidRPr="003264D2">
        <w:rPr>
          <w:rFonts w:ascii="Times New Roman" w:hAnsi="Times New Roman" w:cs="Times New Roman"/>
          <w:sz w:val="24"/>
          <w:szCs w:val="24"/>
        </w:rPr>
        <w:t xml:space="preserve"> statistically significant levels (SSLs) above groundwater </w:t>
      </w:r>
      <w:r w:rsidR="006E331E" w:rsidRPr="003264D2">
        <w:rPr>
          <w:rFonts w:ascii="Times New Roman" w:hAnsi="Times New Roman" w:cs="Times New Roman"/>
          <w:sz w:val="24"/>
          <w:szCs w:val="24"/>
        </w:rPr>
        <w:t xml:space="preserve">protection standards </w:t>
      </w:r>
      <w:r w:rsidR="00A27872" w:rsidRPr="003264D2">
        <w:rPr>
          <w:rFonts w:ascii="Times New Roman" w:hAnsi="Times New Roman" w:cs="Times New Roman"/>
          <w:sz w:val="24"/>
          <w:szCs w:val="24"/>
        </w:rPr>
        <w:t>while in assessment monitoring, the department may require the installation of additional monitoring wells in the next</w:t>
      </w:r>
      <w:r w:rsidR="00CA248A" w:rsidRPr="003264D2">
        <w:rPr>
          <w:rFonts w:ascii="Times New Roman" w:hAnsi="Times New Roman" w:cs="Times New Roman"/>
          <w:sz w:val="24"/>
          <w:szCs w:val="24"/>
        </w:rPr>
        <w:t xml:space="preserve"> (deeper)</w:t>
      </w:r>
      <w:r w:rsidR="00A27872" w:rsidRPr="003264D2">
        <w:rPr>
          <w:rFonts w:ascii="Times New Roman" w:hAnsi="Times New Roman" w:cs="Times New Roman"/>
          <w:sz w:val="24"/>
          <w:szCs w:val="24"/>
        </w:rPr>
        <w:t xml:space="preserve"> </w:t>
      </w:r>
      <w:r w:rsidR="004D1235" w:rsidRPr="003264D2">
        <w:rPr>
          <w:rFonts w:ascii="Times New Roman" w:hAnsi="Times New Roman" w:cs="Times New Roman"/>
          <w:sz w:val="24"/>
          <w:szCs w:val="24"/>
        </w:rPr>
        <w:t>aquifer</w:t>
      </w:r>
      <w:r w:rsidR="00A27872" w:rsidRPr="003264D2">
        <w:rPr>
          <w:rFonts w:ascii="Times New Roman" w:hAnsi="Times New Roman" w:cs="Times New Roman"/>
          <w:sz w:val="24"/>
          <w:szCs w:val="24"/>
        </w:rPr>
        <w:t>(s). Additionally, vertical and horizontal delineation</w:t>
      </w:r>
      <w:r w:rsidR="004D1235" w:rsidRPr="003264D2">
        <w:rPr>
          <w:rFonts w:ascii="Times New Roman" w:hAnsi="Times New Roman" w:cs="Times New Roman"/>
          <w:sz w:val="24"/>
          <w:szCs w:val="24"/>
        </w:rPr>
        <w:t xml:space="preserve"> of the aquifer(s)</w:t>
      </w:r>
      <w:r w:rsidR="00A27872" w:rsidRPr="003264D2">
        <w:rPr>
          <w:rFonts w:ascii="Times New Roman" w:hAnsi="Times New Roman" w:cs="Times New Roman"/>
          <w:sz w:val="24"/>
          <w:szCs w:val="24"/>
        </w:rPr>
        <w:t xml:space="preserve"> </w:t>
      </w:r>
      <w:r w:rsidR="00454ABD" w:rsidRPr="003264D2">
        <w:rPr>
          <w:rFonts w:ascii="Times New Roman" w:hAnsi="Times New Roman" w:cs="Times New Roman"/>
          <w:sz w:val="24"/>
          <w:szCs w:val="24"/>
        </w:rPr>
        <w:t>shall</w:t>
      </w:r>
      <w:r w:rsidR="00A27872" w:rsidRPr="003264D2">
        <w:rPr>
          <w:rFonts w:ascii="Times New Roman" w:hAnsi="Times New Roman" w:cs="Times New Roman"/>
          <w:sz w:val="24"/>
          <w:szCs w:val="24"/>
        </w:rPr>
        <w:t xml:space="preserve"> be required.</w:t>
      </w:r>
    </w:p>
    <w:p w:rsidR="004D1235" w:rsidRPr="003264D2" w:rsidRDefault="004D1235" w:rsidP="00F15165">
      <w:pPr>
        <w:tabs>
          <w:tab w:val="left" w:pos="720"/>
        </w:tabs>
        <w:spacing w:after="0" w:line="240" w:lineRule="auto"/>
        <w:rPr>
          <w:rFonts w:ascii="Times New Roman" w:hAnsi="Times New Roman" w:cs="Times New Roman"/>
          <w:sz w:val="24"/>
          <w:szCs w:val="24"/>
        </w:rPr>
      </w:pPr>
      <w:r w:rsidRPr="003264D2">
        <w:rPr>
          <w:rFonts w:ascii="Times New Roman" w:hAnsi="Times New Roman" w:cs="Times New Roman"/>
          <w:sz w:val="24"/>
          <w:szCs w:val="24"/>
        </w:rPr>
        <w:t>a.</w:t>
      </w:r>
      <w:r w:rsidRPr="003264D2">
        <w:rPr>
          <w:rFonts w:ascii="Times New Roman" w:hAnsi="Times New Roman" w:cs="Times New Roman"/>
          <w:sz w:val="24"/>
          <w:szCs w:val="24"/>
        </w:rPr>
        <w:tab/>
        <w:t xml:space="preserve">If </w:t>
      </w:r>
      <w:r w:rsidR="00172DD4" w:rsidRPr="003264D2">
        <w:rPr>
          <w:rFonts w:ascii="Times New Roman" w:hAnsi="Times New Roman" w:cs="Times New Roman"/>
          <w:sz w:val="24"/>
          <w:szCs w:val="24"/>
        </w:rPr>
        <w:t xml:space="preserve">there are </w:t>
      </w:r>
      <w:r w:rsidRPr="003264D2">
        <w:rPr>
          <w:rFonts w:ascii="Times New Roman" w:hAnsi="Times New Roman" w:cs="Times New Roman"/>
          <w:sz w:val="24"/>
          <w:szCs w:val="24"/>
        </w:rPr>
        <w:t xml:space="preserve">SSIs or SSLs </w:t>
      </w:r>
      <w:r w:rsidR="00172DD4" w:rsidRPr="003264D2">
        <w:rPr>
          <w:rFonts w:ascii="Times New Roman" w:hAnsi="Times New Roman" w:cs="Times New Roman"/>
          <w:sz w:val="24"/>
          <w:szCs w:val="24"/>
        </w:rPr>
        <w:t>then</w:t>
      </w:r>
      <w:r w:rsidRPr="003264D2">
        <w:rPr>
          <w:rFonts w:ascii="Times New Roman" w:hAnsi="Times New Roman" w:cs="Times New Roman"/>
          <w:sz w:val="24"/>
          <w:szCs w:val="24"/>
        </w:rPr>
        <w:t xml:space="preserve"> monitoring of the uppermost aquifer shall continue.</w:t>
      </w:r>
    </w:p>
    <w:p w:rsidR="004D1235" w:rsidRPr="003264D2" w:rsidRDefault="004D1235" w:rsidP="00F15165">
      <w:pPr>
        <w:tabs>
          <w:tab w:val="left" w:pos="720"/>
        </w:tabs>
        <w:spacing w:after="0" w:line="240" w:lineRule="auto"/>
        <w:rPr>
          <w:rFonts w:ascii="Times New Roman" w:hAnsi="Times New Roman" w:cs="Times New Roman"/>
          <w:sz w:val="24"/>
          <w:szCs w:val="24"/>
        </w:rPr>
      </w:pPr>
      <w:r w:rsidRPr="003264D2">
        <w:rPr>
          <w:rFonts w:ascii="Times New Roman" w:hAnsi="Times New Roman" w:cs="Times New Roman"/>
          <w:sz w:val="24"/>
          <w:szCs w:val="24"/>
        </w:rPr>
        <w:t>b.</w:t>
      </w:r>
      <w:r w:rsidRPr="003264D2">
        <w:rPr>
          <w:rFonts w:ascii="Times New Roman" w:hAnsi="Times New Roman" w:cs="Times New Roman"/>
          <w:sz w:val="24"/>
          <w:szCs w:val="24"/>
        </w:rPr>
        <w:tab/>
        <w:t>If</w:t>
      </w:r>
      <w:r w:rsidR="00172DD4" w:rsidRPr="003264D2">
        <w:rPr>
          <w:rFonts w:ascii="Times New Roman" w:hAnsi="Times New Roman" w:cs="Times New Roman"/>
          <w:sz w:val="24"/>
          <w:szCs w:val="24"/>
        </w:rPr>
        <w:t xml:space="preserve"> there are</w:t>
      </w:r>
      <w:r w:rsidRPr="003264D2">
        <w:rPr>
          <w:rFonts w:ascii="Times New Roman" w:hAnsi="Times New Roman" w:cs="Times New Roman"/>
          <w:sz w:val="24"/>
          <w:szCs w:val="24"/>
        </w:rPr>
        <w:t xml:space="preserve"> SSIs or SSLs in</w:t>
      </w:r>
      <w:r w:rsidR="00CA248A" w:rsidRPr="003264D2">
        <w:rPr>
          <w:rFonts w:ascii="Times New Roman" w:hAnsi="Times New Roman" w:cs="Times New Roman"/>
          <w:sz w:val="24"/>
          <w:szCs w:val="24"/>
        </w:rPr>
        <w:t xml:space="preserve"> any portion of</w:t>
      </w:r>
      <w:r w:rsidRPr="003264D2">
        <w:rPr>
          <w:rFonts w:ascii="Times New Roman" w:hAnsi="Times New Roman" w:cs="Times New Roman"/>
          <w:sz w:val="24"/>
          <w:szCs w:val="24"/>
        </w:rPr>
        <w:t xml:space="preserve"> the uppermost </w:t>
      </w:r>
      <w:r w:rsidR="00CA248A" w:rsidRPr="003264D2">
        <w:rPr>
          <w:rFonts w:ascii="Times New Roman" w:hAnsi="Times New Roman" w:cs="Times New Roman"/>
          <w:sz w:val="24"/>
          <w:szCs w:val="24"/>
        </w:rPr>
        <w:t>aquifer</w:t>
      </w:r>
      <w:r w:rsidRPr="003264D2">
        <w:rPr>
          <w:rFonts w:ascii="Times New Roman" w:hAnsi="Times New Roman" w:cs="Times New Roman"/>
          <w:sz w:val="24"/>
          <w:szCs w:val="24"/>
        </w:rPr>
        <w:t xml:space="preserve"> zone, monitoring wells shall be installed into the next</w:t>
      </w:r>
      <w:r w:rsidR="00CA248A" w:rsidRPr="003264D2">
        <w:rPr>
          <w:rFonts w:ascii="Times New Roman" w:hAnsi="Times New Roman" w:cs="Times New Roman"/>
          <w:sz w:val="24"/>
          <w:szCs w:val="24"/>
        </w:rPr>
        <w:t xml:space="preserve"> (deeper)</w:t>
      </w:r>
      <w:r w:rsidRPr="003264D2">
        <w:rPr>
          <w:rFonts w:ascii="Times New Roman" w:hAnsi="Times New Roman" w:cs="Times New Roman"/>
          <w:sz w:val="24"/>
          <w:szCs w:val="24"/>
        </w:rPr>
        <w:t xml:space="preserve"> aquifer to ensure groundwater quality beneath the permitted unit.</w:t>
      </w:r>
    </w:p>
    <w:p w:rsidR="004D1235" w:rsidRPr="003264D2" w:rsidRDefault="004D1235" w:rsidP="00F15165">
      <w:pPr>
        <w:tabs>
          <w:tab w:val="left" w:pos="720"/>
        </w:tabs>
        <w:spacing w:after="0" w:line="240" w:lineRule="auto"/>
        <w:rPr>
          <w:rFonts w:ascii="Times New Roman" w:hAnsi="Times New Roman" w:cs="Times New Roman"/>
          <w:sz w:val="24"/>
          <w:szCs w:val="24"/>
        </w:rPr>
      </w:pPr>
      <w:r w:rsidRPr="003264D2">
        <w:rPr>
          <w:rFonts w:ascii="Times New Roman" w:hAnsi="Times New Roman" w:cs="Times New Roman"/>
          <w:sz w:val="24"/>
          <w:szCs w:val="24"/>
        </w:rPr>
        <w:t>c.</w:t>
      </w:r>
      <w:r w:rsidRPr="003264D2">
        <w:rPr>
          <w:rFonts w:ascii="Times New Roman" w:hAnsi="Times New Roman" w:cs="Times New Roman"/>
          <w:sz w:val="24"/>
          <w:szCs w:val="24"/>
        </w:rPr>
        <w:tab/>
        <w:t>If</w:t>
      </w:r>
      <w:r w:rsidR="00522C41" w:rsidRPr="003264D2">
        <w:rPr>
          <w:rFonts w:ascii="Times New Roman" w:hAnsi="Times New Roman" w:cs="Times New Roman"/>
          <w:sz w:val="24"/>
          <w:szCs w:val="24"/>
        </w:rPr>
        <w:t xml:space="preserve"> there are</w:t>
      </w:r>
      <w:r w:rsidRPr="003264D2">
        <w:rPr>
          <w:rFonts w:ascii="Times New Roman" w:hAnsi="Times New Roman" w:cs="Times New Roman"/>
          <w:sz w:val="24"/>
          <w:szCs w:val="24"/>
        </w:rPr>
        <w:t xml:space="preserve"> SSIs or SSLs in the aquifer beneath the uppermost aquifer, monitoring wells shall be installed in the next aquifer </w:t>
      </w:r>
      <w:r w:rsidR="00CA248A" w:rsidRPr="003264D2">
        <w:rPr>
          <w:rFonts w:ascii="Times New Roman" w:hAnsi="Times New Roman" w:cs="Times New Roman"/>
          <w:sz w:val="24"/>
          <w:szCs w:val="24"/>
        </w:rPr>
        <w:t>to determine and monitor</w:t>
      </w:r>
      <w:r w:rsidRPr="003264D2">
        <w:rPr>
          <w:rFonts w:ascii="Times New Roman" w:hAnsi="Times New Roman" w:cs="Times New Roman"/>
          <w:sz w:val="24"/>
          <w:szCs w:val="24"/>
        </w:rPr>
        <w:t xml:space="preserve"> groundwater quality beneath the permitted unit.</w:t>
      </w:r>
    </w:p>
    <w:p w:rsidR="00037CA6" w:rsidRPr="003264D2" w:rsidRDefault="009C759D" w:rsidP="00F15165">
      <w:pPr>
        <w:tabs>
          <w:tab w:val="left" w:pos="720"/>
        </w:tabs>
        <w:spacing w:after="0" w:line="240" w:lineRule="auto"/>
        <w:rPr>
          <w:rFonts w:ascii="Times New Roman" w:hAnsi="Times New Roman" w:cs="Times New Roman"/>
          <w:sz w:val="24"/>
          <w:szCs w:val="24"/>
          <w:u w:val="single"/>
        </w:rPr>
      </w:pPr>
      <w:r w:rsidRPr="003264D2">
        <w:rPr>
          <w:rFonts w:ascii="Times New Roman" w:hAnsi="Times New Roman" w:cs="Times New Roman"/>
          <w:sz w:val="24"/>
          <w:szCs w:val="24"/>
        </w:rPr>
        <w:t>G.</w:t>
      </w:r>
      <w:r w:rsidR="003E13AC" w:rsidRPr="003264D2">
        <w:rPr>
          <w:rFonts w:ascii="Times New Roman" w:hAnsi="Times New Roman" w:cs="Times New Roman"/>
          <w:sz w:val="24"/>
          <w:szCs w:val="24"/>
        </w:rPr>
        <w:t>3.</w:t>
      </w:r>
      <w:r w:rsidRPr="003264D2">
        <w:rPr>
          <w:rFonts w:ascii="Times New Roman" w:hAnsi="Times New Roman" w:cs="Times New Roman"/>
          <w:sz w:val="24"/>
          <w:szCs w:val="24"/>
        </w:rPr>
        <w:t xml:space="preserve"> — H.2.</w:t>
      </w:r>
      <w:r w:rsidRPr="003264D2">
        <w:rPr>
          <w:rFonts w:ascii="Times New Roman" w:hAnsi="Times New Roman" w:cs="Times New Roman"/>
          <w:sz w:val="24"/>
          <w:szCs w:val="24"/>
        </w:rPr>
        <w:tab/>
        <w:t>…</w:t>
      </w:r>
    </w:p>
    <w:p w:rsidR="00A27872" w:rsidRPr="003264D2" w:rsidRDefault="00037CA6" w:rsidP="00F15165">
      <w:pPr>
        <w:tabs>
          <w:tab w:val="left" w:pos="720"/>
        </w:tabs>
        <w:spacing w:after="0" w:line="240" w:lineRule="auto"/>
        <w:rPr>
          <w:rFonts w:ascii="Times New Roman" w:hAnsi="Times New Roman" w:cs="Times New Roman"/>
          <w:sz w:val="24"/>
          <w:szCs w:val="24"/>
        </w:rPr>
      </w:pPr>
      <w:r w:rsidRPr="003264D2">
        <w:rPr>
          <w:rFonts w:ascii="Times New Roman" w:hAnsi="Times New Roman" w:cs="Times New Roman"/>
          <w:sz w:val="24"/>
          <w:szCs w:val="24"/>
        </w:rPr>
        <w:t>a.</w:t>
      </w:r>
      <w:r w:rsidRPr="003264D2">
        <w:rPr>
          <w:rFonts w:ascii="Times New Roman" w:hAnsi="Times New Roman" w:cs="Times New Roman"/>
          <w:sz w:val="24"/>
          <w:szCs w:val="24"/>
        </w:rPr>
        <w:tab/>
      </w:r>
      <w:r w:rsidR="00A27872" w:rsidRPr="003264D2">
        <w:rPr>
          <w:rFonts w:ascii="Times New Roman" w:hAnsi="Times New Roman" w:cs="Times New Roman"/>
          <w:sz w:val="24"/>
          <w:szCs w:val="24"/>
        </w:rPr>
        <w:t xml:space="preserve">The owner or operator shall submit sufficient information, </w:t>
      </w:r>
      <w:r w:rsidR="00E10F5E">
        <w:rPr>
          <w:rFonts w:ascii="Times New Roman" w:hAnsi="Times New Roman" w:cs="Times New Roman"/>
          <w:sz w:val="24"/>
          <w:szCs w:val="24"/>
        </w:rPr>
        <w:t xml:space="preserve">such as </w:t>
      </w:r>
      <w:r w:rsidR="00A27872" w:rsidRPr="003264D2">
        <w:rPr>
          <w:rFonts w:ascii="Times New Roman" w:hAnsi="Times New Roman" w:cs="Times New Roman"/>
          <w:sz w:val="24"/>
          <w:szCs w:val="24"/>
        </w:rPr>
        <w:t>supporting data, analyses</w:t>
      </w:r>
      <w:r w:rsidR="00CD6690" w:rsidRPr="003264D2">
        <w:rPr>
          <w:rFonts w:ascii="Times New Roman" w:hAnsi="Times New Roman" w:cs="Times New Roman"/>
          <w:sz w:val="24"/>
          <w:szCs w:val="24"/>
        </w:rPr>
        <w:t>,</w:t>
      </w:r>
      <w:r w:rsidR="00A27872" w:rsidRPr="003264D2">
        <w:rPr>
          <w:rFonts w:ascii="Times New Roman" w:hAnsi="Times New Roman" w:cs="Times New Roman"/>
          <w:sz w:val="24"/>
          <w:szCs w:val="24"/>
        </w:rPr>
        <w:t xml:space="preserve"> and where applica</w:t>
      </w:r>
      <w:r w:rsidR="000F0F21" w:rsidRPr="003264D2">
        <w:rPr>
          <w:rFonts w:ascii="Times New Roman" w:hAnsi="Times New Roman" w:cs="Times New Roman"/>
          <w:sz w:val="24"/>
          <w:szCs w:val="24"/>
        </w:rPr>
        <w:t>ble, the most recent alternate</w:t>
      </w:r>
      <w:r w:rsidR="00A27872" w:rsidRPr="003264D2">
        <w:rPr>
          <w:rFonts w:ascii="Times New Roman" w:hAnsi="Times New Roman" w:cs="Times New Roman"/>
          <w:sz w:val="24"/>
          <w:szCs w:val="24"/>
        </w:rPr>
        <w:t xml:space="preserve"> source demonstration to support a detection monitoring program that meets the requirements of </w:t>
      </w:r>
      <w:r w:rsidR="00B94FB9" w:rsidRPr="003264D2">
        <w:rPr>
          <w:rFonts w:ascii="Times New Roman" w:hAnsi="Times New Roman" w:cs="Times New Roman"/>
          <w:sz w:val="24"/>
          <w:szCs w:val="24"/>
        </w:rPr>
        <w:t>LAC 33:VI</w:t>
      </w:r>
      <w:r w:rsidR="00CD6690" w:rsidRPr="003264D2">
        <w:rPr>
          <w:rFonts w:ascii="Times New Roman" w:hAnsi="Times New Roman" w:cs="Times New Roman"/>
          <w:sz w:val="24"/>
          <w:szCs w:val="24"/>
        </w:rPr>
        <w:t>I.</w:t>
      </w:r>
      <w:r w:rsidR="00A27872" w:rsidRPr="003264D2">
        <w:rPr>
          <w:rFonts w:ascii="Times New Roman" w:hAnsi="Times New Roman" w:cs="Times New Roman"/>
          <w:sz w:val="24"/>
          <w:szCs w:val="24"/>
        </w:rPr>
        <w:t>1003.A.</w:t>
      </w:r>
    </w:p>
    <w:p w:rsidR="00E73FD4" w:rsidRPr="00253382" w:rsidRDefault="00037CA6" w:rsidP="00F15165">
      <w:pPr>
        <w:tabs>
          <w:tab w:val="left" w:pos="720"/>
        </w:tabs>
        <w:spacing w:after="0" w:line="240" w:lineRule="auto"/>
        <w:rPr>
          <w:rFonts w:ascii="Times New Roman" w:hAnsi="Times New Roman" w:cs="Times New Roman"/>
          <w:sz w:val="24"/>
          <w:szCs w:val="24"/>
        </w:rPr>
      </w:pPr>
      <w:r w:rsidRPr="003264D2">
        <w:rPr>
          <w:rFonts w:ascii="Times New Roman" w:hAnsi="Times New Roman" w:cs="Times New Roman"/>
          <w:sz w:val="24"/>
          <w:szCs w:val="24"/>
        </w:rPr>
        <w:t>b</w:t>
      </w:r>
      <w:r w:rsidR="00266CA5" w:rsidRPr="003264D2">
        <w:rPr>
          <w:rFonts w:ascii="Times New Roman" w:hAnsi="Times New Roman" w:cs="Times New Roman"/>
          <w:sz w:val="24"/>
          <w:szCs w:val="24"/>
        </w:rPr>
        <w:t>.</w:t>
      </w:r>
      <w:r w:rsidR="00266CA5" w:rsidRPr="003264D2">
        <w:rPr>
          <w:rFonts w:ascii="Times New Roman" w:hAnsi="Times New Roman" w:cs="Times New Roman"/>
          <w:sz w:val="24"/>
          <w:szCs w:val="24"/>
        </w:rPr>
        <w:tab/>
      </w:r>
      <w:r w:rsidR="00E73FD4" w:rsidRPr="003264D2">
        <w:rPr>
          <w:rFonts w:ascii="Times New Roman" w:hAnsi="Times New Roman" w:cs="Times New Roman"/>
          <w:sz w:val="24"/>
          <w:szCs w:val="24"/>
        </w:rPr>
        <w:t xml:space="preserve">In addition to the requirements of </w:t>
      </w:r>
      <w:r w:rsidR="00B94FB9" w:rsidRPr="003264D2">
        <w:rPr>
          <w:rFonts w:ascii="Times New Roman" w:hAnsi="Times New Roman" w:cs="Times New Roman"/>
          <w:sz w:val="24"/>
          <w:szCs w:val="24"/>
        </w:rPr>
        <w:t>LAC 33:VI</w:t>
      </w:r>
      <w:r w:rsidR="00CD6690" w:rsidRPr="003264D2">
        <w:rPr>
          <w:rFonts w:ascii="Times New Roman" w:hAnsi="Times New Roman" w:cs="Times New Roman"/>
          <w:sz w:val="24"/>
          <w:szCs w:val="24"/>
        </w:rPr>
        <w:t>I.1003.A</w:t>
      </w:r>
      <w:r w:rsidR="00E73FD4" w:rsidRPr="003264D2">
        <w:rPr>
          <w:rFonts w:ascii="Times New Roman" w:hAnsi="Times New Roman" w:cs="Times New Roman"/>
          <w:sz w:val="24"/>
          <w:szCs w:val="24"/>
        </w:rPr>
        <w:t>, facilities</w:t>
      </w:r>
      <w:r w:rsidR="00E73FD4" w:rsidRPr="00253382">
        <w:rPr>
          <w:rFonts w:ascii="Times New Roman" w:hAnsi="Times New Roman" w:cs="Times New Roman"/>
          <w:sz w:val="24"/>
          <w:szCs w:val="24"/>
        </w:rPr>
        <w:t xml:space="preserve"> shall comply with the notification require</w:t>
      </w:r>
      <w:r w:rsidR="00FF7DF5" w:rsidRPr="00253382">
        <w:rPr>
          <w:rFonts w:ascii="Times New Roman" w:hAnsi="Times New Roman" w:cs="Times New Roman"/>
          <w:sz w:val="24"/>
          <w:szCs w:val="24"/>
        </w:rPr>
        <w:t xml:space="preserve">ments of LAC 33:VII.805.C.6.a.i and </w:t>
      </w:r>
      <w:r w:rsidR="00E73FD4" w:rsidRPr="00253382">
        <w:rPr>
          <w:rFonts w:ascii="Times New Roman" w:hAnsi="Times New Roman" w:cs="Times New Roman"/>
          <w:sz w:val="24"/>
          <w:szCs w:val="24"/>
        </w:rPr>
        <w:t>ii.</w:t>
      </w:r>
    </w:p>
    <w:p w:rsidR="00694D52" w:rsidRPr="00E47AFA" w:rsidRDefault="009C759D" w:rsidP="00F15165">
      <w:pPr>
        <w:tabs>
          <w:tab w:val="left" w:pos="720"/>
          <w:tab w:val="left" w:pos="1440"/>
          <w:tab w:val="left" w:pos="2250"/>
          <w:tab w:val="left" w:pos="3150"/>
        </w:tabs>
        <w:spacing w:after="0" w:line="240" w:lineRule="auto"/>
        <w:rPr>
          <w:rFonts w:ascii="Times New Roman" w:hAnsi="Times New Roman" w:cs="Times New Roman"/>
          <w:sz w:val="24"/>
          <w:szCs w:val="24"/>
          <w:u w:val="single"/>
        </w:rPr>
      </w:pPr>
      <w:r>
        <w:rPr>
          <w:rFonts w:ascii="Times New Roman" w:hAnsi="Times New Roman" w:cs="Times New Roman"/>
          <w:sz w:val="24"/>
          <w:szCs w:val="24"/>
        </w:rPr>
        <w:t>H.</w:t>
      </w:r>
      <w:r w:rsidR="002A4CFD" w:rsidRPr="009C759D">
        <w:rPr>
          <w:rFonts w:ascii="Times New Roman" w:hAnsi="Times New Roman" w:cs="Times New Roman"/>
          <w:sz w:val="24"/>
          <w:szCs w:val="24"/>
        </w:rPr>
        <w:t>3.</w:t>
      </w:r>
      <w:r w:rsidRPr="009C759D">
        <w:rPr>
          <w:rFonts w:ascii="Times New Roman" w:hAnsi="Times New Roman" w:cs="Times New Roman"/>
          <w:sz w:val="24"/>
          <w:szCs w:val="24"/>
        </w:rPr>
        <w:t xml:space="preserve"> —</w:t>
      </w:r>
      <w:r>
        <w:rPr>
          <w:rFonts w:ascii="Times New Roman" w:hAnsi="Times New Roman" w:cs="Times New Roman"/>
          <w:sz w:val="24"/>
          <w:szCs w:val="24"/>
        </w:rPr>
        <w:t xml:space="preserve"> H.3.a.iii.</w:t>
      </w:r>
      <w:r>
        <w:rPr>
          <w:rFonts w:ascii="Times New Roman" w:hAnsi="Times New Roman" w:cs="Times New Roman"/>
          <w:sz w:val="24"/>
          <w:szCs w:val="24"/>
        </w:rPr>
        <w:tab/>
        <w:t>…</w:t>
      </w:r>
    </w:p>
    <w:p w:rsidR="00E73FD4" w:rsidRPr="00253382" w:rsidRDefault="00694D52" w:rsidP="00F15165">
      <w:pPr>
        <w:tabs>
          <w:tab w:val="left" w:pos="720"/>
        </w:tabs>
        <w:spacing w:after="0" w:line="240" w:lineRule="auto"/>
        <w:rPr>
          <w:rFonts w:ascii="Times New Roman" w:hAnsi="Times New Roman" w:cs="Times New Roman"/>
          <w:sz w:val="24"/>
          <w:szCs w:val="24"/>
        </w:rPr>
      </w:pPr>
      <w:r w:rsidRPr="00253382">
        <w:rPr>
          <w:rFonts w:ascii="Times New Roman" w:hAnsi="Times New Roman" w:cs="Times New Roman"/>
          <w:sz w:val="24"/>
          <w:szCs w:val="24"/>
        </w:rPr>
        <w:t>b.</w:t>
      </w:r>
      <w:r w:rsidRPr="00253382">
        <w:rPr>
          <w:rFonts w:ascii="Times New Roman" w:hAnsi="Times New Roman" w:cs="Times New Roman"/>
          <w:sz w:val="24"/>
          <w:szCs w:val="24"/>
        </w:rPr>
        <w:tab/>
      </w:r>
      <w:r w:rsidR="00E73FD4" w:rsidRPr="00253382">
        <w:rPr>
          <w:rFonts w:ascii="Times New Roman" w:hAnsi="Times New Roman" w:cs="Times New Roman"/>
          <w:sz w:val="24"/>
          <w:szCs w:val="24"/>
        </w:rPr>
        <w:t xml:space="preserve">A facility may remain in detection monitoring </w:t>
      </w:r>
      <w:r w:rsidR="00FF7DF5" w:rsidRPr="00253382">
        <w:rPr>
          <w:rFonts w:ascii="Times New Roman" w:hAnsi="Times New Roman" w:cs="Times New Roman"/>
          <w:sz w:val="24"/>
          <w:szCs w:val="24"/>
        </w:rPr>
        <w:t>if</w:t>
      </w:r>
      <w:r w:rsidR="000F0F21" w:rsidRPr="00253382">
        <w:rPr>
          <w:rFonts w:ascii="Times New Roman" w:hAnsi="Times New Roman" w:cs="Times New Roman"/>
          <w:sz w:val="24"/>
          <w:szCs w:val="24"/>
        </w:rPr>
        <w:t xml:space="preserve"> an alternat</w:t>
      </w:r>
      <w:r w:rsidR="00E73FD4" w:rsidRPr="00253382">
        <w:rPr>
          <w:rFonts w:ascii="Times New Roman" w:hAnsi="Times New Roman" w:cs="Times New Roman"/>
          <w:sz w:val="24"/>
          <w:szCs w:val="24"/>
        </w:rPr>
        <w:t>e source demonstration is submitted</w:t>
      </w:r>
      <w:r w:rsidR="00FF7DF5" w:rsidRPr="00253382">
        <w:rPr>
          <w:rFonts w:ascii="Times New Roman" w:hAnsi="Times New Roman" w:cs="Times New Roman"/>
          <w:sz w:val="24"/>
          <w:szCs w:val="24"/>
        </w:rPr>
        <w:t xml:space="preserve"> for the SSIs</w:t>
      </w:r>
      <w:r w:rsidR="00E73FD4" w:rsidRPr="00253382">
        <w:rPr>
          <w:rFonts w:ascii="Times New Roman" w:hAnsi="Times New Roman" w:cs="Times New Roman"/>
          <w:sz w:val="24"/>
          <w:szCs w:val="24"/>
        </w:rPr>
        <w:t xml:space="preserve"> and approved by the </w:t>
      </w:r>
      <w:r w:rsidR="00154AC2" w:rsidRPr="00253382">
        <w:rPr>
          <w:rFonts w:ascii="Times New Roman" w:hAnsi="Times New Roman" w:cs="Times New Roman"/>
          <w:sz w:val="24"/>
          <w:szCs w:val="24"/>
        </w:rPr>
        <w:t>d</w:t>
      </w:r>
      <w:r w:rsidR="00E73FD4" w:rsidRPr="00253382">
        <w:rPr>
          <w:rFonts w:ascii="Times New Roman" w:hAnsi="Times New Roman" w:cs="Times New Roman"/>
          <w:sz w:val="24"/>
          <w:szCs w:val="24"/>
        </w:rPr>
        <w:t>epartment</w:t>
      </w:r>
      <w:r w:rsidR="00FA37DE" w:rsidRPr="00253382">
        <w:rPr>
          <w:rFonts w:ascii="Times New Roman" w:hAnsi="Times New Roman" w:cs="Times New Roman"/>
          <w:sz w:val="24"/>
          <w:szCs w:val="24"/>
        </w:rPr>
        <w:t xml:space="preserve"> within 90 days of detection of SSIs</w:t>
      </w:r>
      <w:r w:rsidR="00E73FD4" w:rsidRPr="00253382">
        <w:rPr>
          <w:rFonts w:ascii="Times New Roman" w:hAnsi="Times New Roman" w:cs="Times New Roman"/>
          <w:sz w:val="24"/>
          <w:szCs w:val="24"/>
        </w:rPr>
        <w:t>.</w:t>
      </w:r>
    </w:p>
    <w:p w:rsidR="00FA37DE" w:rsidRPr="00253382" w:rsidRDefault="00FA37DE" w:rsidP="00F15165">
      <w:pPr>
        <w:tabs>
          <w:tab w:val="left" w:pos="720"/>
        </w:tabs>
        <w:spacing w:after="0" w:line="240" w:lineRule="auto"/>
        <w:rPr>
          <w:rFonts w:ascii="Times New Roman" w:hAnsi="Times New Roman" w:cs="Times New Roman"/>
          <w:sz w:val="24"/>
          <w:szCs w:val="24"/>
        </w:rPr>
      </w:pPr>
      <w:r w:rsidRPr="00253382">
        <w:rPr>
          <w:rFonts w:ascii="Times New Roman" w:hAnsi="Times New Roman" w:cs="Times New Roman"/>
          <w:sz w:val="24"/>
          <w:szCs w:val="24"/>
        </w:rPr>
        <w:t>c.</w:t>
      </w:r>
      <w:r w:rsidRPr="00253382">
        <w:rPr>
          <w:rFonts w:ascii="Times New Roman" w:hAnsi="Times New Roman" w:cs="Times New Roman"/>
          <w:sz w:val="24"/>
          <w:szCs w:val="24"/>
        </w:rPr>
        <w:tab/>
        <w:t xml:space="preserve">If an alternate source demonstration </w:t>
      </w:r>
      <w:r w:rsidR="00B449A6" w:rsidRPr="00253382">
        <w:rPr>
          <w:rFonts w:ascii="Times New Roman" w:hAnsi="Times New Roman" w:cs="Times New Roman"/>
          <w:sz w:val="24"/>
          <w:szCs w:val="24"/>
        </w:rPr>
        <w:t>is still under review or additional investigation</w:t>
      </w:r>
      <w:r w:rsidR="000F0F21" w:rsidRPr="00253382">
        <w:rPr>
          <w:rFonts w:ascii="Times New Roman" w:hAnsi="Times New Roman" w:cs="Times New Roman"/>
          <w:sz w:val="24"/>
          <w:szCs w:val="24"/>
        </w:rPr>
        <w:t xml:space="preserve"> is</w:t>
      </w:r>
      <w:r w:rsidR="00B449A6" w:rsidRPr="00253382">
        <w:rPr>
          <w:rFonts w:ascii="Times New Roman" w:hAnsi="Times New Roman" w:cs="Times New Roman"/>
          <w:sz w:val="24"/>
          <w:szCs w:val="24"/>
        </w:rPr>
        <w:t xml:space="preserve"> ongoing 90 days </w:t>
      </w:r>
      <w:r w:rsidR="00817F67" w:rsidRPr="00253382">
        <w:rPr>
          <w:rFonts w:ascii="Times New Roman" w:hAnsi="Times New Roman" w:cs="Times New Roman"/>
          <w:sz w:val="24"/>
          <w:szCs w:val="24"/>
        </w:rPr>
        <w:t>a</w:t>
      </w:r>
      <w:r w:rsidR="00B449A6" w:rsidRPr="00253382">
        <w:rPr>
          <w:rFonts w:ascii="Times New Roman" w:hAnsi="Times New Roman" w:cs="Times New Roman"/>
          <w:sz w:val="24"/>
          <w:szCs w:val="24"/>
        </w:rPr>
        <w:t>f</w:t>
      </w:r>
      <w:r w:rsidR="00817F67" w:rsidRPr="00253382">
        <w:rPr>
          <w:rFonts w:ascii="Times New Roman" w:hAnsi="Times New Roman" w:cs="Times New Roman"/>
          <w:sz w:val="24"/>
          <w:szCs w:val="24"/>
        </w:rPr>
        <w:t>ter</w:t>
      </w:r>
      <w:r w:rsidR="00B449A6" w:rsidRPr="00253382">
        <w:rPr>
          <w:rFonts w:ascii="Times New Roman" w:hAnsi="Times New Roman" w:cs="Times New Roman"/>
          <w:sz w:val="24"/>
          <w:szCs w:val="24"/>
        </w:rPr>
        <w:t xml:space="preserve"> the detection of SSIs, the facility shall initiate the assessment monitoring requirements.</w:t>
      </w:r>
    </w:p>
    <w:p w:rsidR="00694D52" w:rsidRPr="003264D2" w:rsidRDefault="009C759D" w:rsidP="00F15165">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H.3.</w:t>
      </w:r>
      <w:r w:rsidR="00817F67" w:rsidRPr="009C759D">
        <w:rPr>
          <w:rFonts w:ascii="Times New Roman" w:hAnsi="Times New Roman" w:cs="Times New Roman"/>
          <w:sz w:val="24"/>
          <w:szCs w:val="24"/>
        </w:rPr>
        <w:t>d.</w:t>
      </w:r>
      <w:r w:rsidRPr="009C759D">
        <w:rPr>
          <w:rFonts w:ascii="Times New Roman" w:hAnsi="Times New Roman" w:cs="Times New Roman"/>
          <w:sz w:val="24"/>
          <w:szCs w:val="24"/>
        </w:rPr>
        <w:t xml:space="preserve"> —</w:t>
      </w:r>
      <w:r>
        <w:rPr>
          <w:rFonts w:ascii="Times New Roman" w:hAnsi="Times New Roman" w:cs="Times New Roman"/>
          <w:sz w:val="24"/>
          <w:szCs w:val="24"/>
        </w:rPr>
        <w:t xml:space="preserve"> H.4.a.iii.</w:t>
      </w:r>
      <w:r>
        <w:rPr>
          <w:rFonts w:ascii="Times New Roman" w:hAnsi="Times New Roman" w:cs="Times New Roman"/>
          <w:sz w:val="24"/>
          <w:szCs w:val="24"/>
        </w:rPr>
        <w:tab/>
        <w:t>…</w:t>
      </w:r>
      <w:r w:rsidR="00E73FD4" w:rsidRPr="003264D2">
        <w:rPr>
          <w:rFonts w:ascii="Times New Roman" w:hAnsi="Times New Roman" w:cs="Times New Roman"/>
          <w:sz w:val="24"/>
          <w:szCs w:val="24"/>
        </w:rPr>
        <w:t xml:space="preserve"> </w:t>
      </w:r>
    </w:p>
    <w:p w:rsidR="00E73FD4" w:rsidRPr="00253382" w:rsidRDefault="00694D52" w:rsidP="00F15165">
      <w:pPr>
        <w:tabs>
          <w:tab w:val="left" w:pos="720"/>
        </w:tabs>
        <w:spacing w:after="0" w:line="240" w:lineRule="auto"/>
        <w:rPr>
          <w:rFonts w:ascii="Times New Roman" w:hAnsi="Times New Roman" w:cs="Times New Roman"/>
          <w:sz w:val="24"/>
          <w:szCs w:val="24"/>
        </w:rPr>
      </w:pPr>
      <w:r w:rsidRPr="00253382">
        <w:rPr>
          <w:rFonts w:ascii="Times New Roman" w:hAnsi="Times New Roman" w:cs="Times New Roman"/>
          <w:sz w:val="24"/>
          <w:szCs w:val="24"/>
        </w:rPr>
        <w:t>b.</w:t>
      </w:r>
      <w:r w:rsidRPr="00253382">
        <w:rPr>
          <w:rFonts w:ascii="Times New Roman" w:hAnsi="Times New Roman" w:cs="Times New Roman"/>
          <w:sz w:val="24"/>
          <w:szCs w:val="24"/>
        </w:rPr>
        <w:tab/>
      </w:r>
      <w:r w:rsidR="00E73FD4" w:rsidRPr="00253382">
        <w:rPr>
          <w:rFonts w:ascii="Times New Roman" w:hAnsi="Times New Roman" w:cs="Times New Roman"/>
          <w:sz w:val="24"/>
          <w:szCs w:val="24"/>
        </w:rPr>
        <w:t>A facility may remain in assess</w:t>
      </w:r>
      <w:r w:rsidR="000F0F21" w:rsidRPr="00253382">
        <w:rPr>
          <w:rFonts w:ascii="Times New Roman" w:hAnsi="Times New Roman" w:cs="Times New Roman"/>
          <w:sz w:val="24"/>
          <w:szCs w:val="24"/>
        </w:rPr>
        <w:t>ment monitoring if an alternat</w:t>
      </w:r>
      <w:r w:rsidR="00E73FD4" w:rsidRPr="00253382">
        <w:rPr>
          <w:rFonts w:ascii="Times New Roman" w:hAnsi="Times New Roman" w:cs="Times New Roman"/>
          <w:sz w:val="24"/>
          <w:szCs w:val="24"/>
        </w:rPr>
        <w:t>e source demonstration</w:t>
      </w:r>
      <w:r w:rsidR="00FF7DF5" w:rsidRPr="00253382">
        <w:rPr>
          <w:rFonts w:ascii="Times New Roman" w:hAnsi="Times New Roman" w:cs="Times New Roman"/>
          <w:sz w:val="24"/>
          <w:szCs w:val="24"/>
        </w:rPr>
        <w:t xml:space="preserve"> for the SSLs</w:t>
      </w:r>
      <w:r w:rsidR="00E73FD4" w:rsidRPr="00253382">
        <w:rPr>
          <w:rFonts w:ascii="Times New Roman" w:hAnsi="Times New Roman" w:cs="Times New Roman"/>
          <w:sz w:val="24"/>
          <w:szCs w:val="24"/>
        </w:rPr>
        <w:t xml:space="preserve"> is submitted and approved by the </w:t>
      </w:r>
      <w:r w:rsidR="00154AC2" w:rsidRPr="00253382">
        <w:rPr>
          <w:rFonts w:ascii="Times New Roman" w:hAnsi="Times New Roman" w:cs="Times New Roman"/>
          <w:sz w:val="24"/>
          <w:szCs w:val="24"/>
        </w:rPr>
        <w:t>d</w:t>
      </w:r>
      <w:r w:rsidR="00E73FD4" w:rsidRPr="00253382">
        <w:rPr>
          <w:rFonts w:ascii="Times New Roman" w:hAnsi="Times New Roman" w:cs="Times New Roman"/>
          <w:sz w:val="24"/>
          <w:szCs w:val="24"/>
        </w:rPr>
        <w:t>epartment</w:t>
      </w:r>
      <w:r w:rsidR="00FA37DE" w:rsidRPr="00253382">
        <w:rPr>
          <w:rFonts w:ascii="Times New Roman" w:hAnsi="Times New Roman" w:cs="Times New Roman"/>
          <w:sz w:val="24"/>
          <w:szCs w:val="24"/>
        </w:rPr>
        <w:t xml:space="preserve"> within 90 days of identification of the SSLs</w:t>
      </w:r>
      <w:r w:rsidR="00E73FD4" w:rsidRPr="00253382">
        <w:rPr>
          <w:rFonts w:ascii="Times New Roman" w:hAnsi="Times New Roman" w:cs="Times New Roman"/>
          <w:sz w:val="24"/>
          <w:szCs w:val="24"/>
        </w:rPr>
        <w:t>.</w:t>
      </w:r>
    </w:p>
    <w:p w:rsidR="00B449A6" w:rsidRPr="00253382" w:rsidRDefault="00B449A6" w:rsidP="00F15165">
      <w:pPr>
        <w:tabs>
          <w:tab w:val="left" w:pos="720"/>
        </w:tabs>
        <w:spacing w:after="0" w:line="240" w:lineRule="auto"/>
        <w:rPr>
          <w:rFonts w:ascii="Times New Roman" w:hAnsi="Times New Roman" w:cs="Times New Roman"/>
          <w:sz w:val="24"/>
          <w:szCs w:val="24"/>
        </w:rPr>
      </w:pPr>
      <w:r w:rsidRPr="00253382">
        <w:rPr>
          <w:rFonts w:ascii="Times New Roman" w:hAnsi="Times New Roman" w:cs="Times New Roman"/>
          <w:sz w:val="24"/>
          <w:szCs w:val="24"/>
        </w:rPr>
        <w:t>c.</w:t>
      </w:r>
      <w:r w:rsidRPr="00253382">
        <w:rPr>
          <w:rFonts w:ascii="Times New Roman" w:hAnsi="Times New Roman" w:cs="Times New Roman"/>
          <w:sz w:val="24"/>
          <w:szCs w:val="24"/>
        </w:rPr>
        <w:tab/>
        <w:t>If an alternate source demonstration is still under review or additional investigation</w:t>
      </w:r>
      <w:r w:rsidR="000F0F21" w:rsidRPr="00253382">
        <w:rPr>
          <w:rFonts w:ascii="Times New Roman" w:hAnsi="Times New Roman" w:cs="Times New Roman"/>
          <w:sz w:val="24"/>
          <w:szCs w:val="24"/>
        </w:rPr>
        <w:t xml:space="preserve"> is</w:t>
      </w:r>
      <w:r w:rsidRPr="00253382">
        <w:rPr>
          <w:rFonts w:ascii="Times New Roman" w:hAnsi="Times New Roman" w:cs="Times New Roman"/>
          <w:sz w:val="24"/>
          <w:szCs w:val="24"/>
        </w:rPr>
        <w:t xml:space="preserve"> ongoing 90 days</w:t>
      </w:r>
      <w:r w:rsidR="00817F67" w:rsidRPr="00253382">
        <w:rPr>
          <w:rFonts w:ascii="Times New Roman" w:hAnsi="Times New Roman" w:cs="Times New Roman"/>
          <w:sz w:val="24"/>
          <w:szCs w:val="24"/>
        </w:rPr>
        <w:t xml:space="preserve"> after</w:t>
      </w:r>
      <w:r w:rsidR="00253382" w:rsidRPr="00253382">
        <w:rPr>
          <w:rFonts w:ascii="Times New Roman" w:hAnsi="Times New Roman" w:cs="Times New Roman"/>
          <w:sz w:val="24"/>
          <w:szCs w:val="24"/>
        </w:rPr>
        <w:t xml:space="preserve"> the</w:t>
      </w:r>
      <w:r w:rsidR="003264D2">
        <w:rPr>
          <w:rFonts w:ascii="Times New Roman" w:hAnsi="Times New Roman" w:cs="Times New Roman"/>
          <w:sz w:val="24"/>
          <w:szCs w:val="24"/>
        </w:rPr>
        <w:t xml:space="preserve"> </w:t>
      </w:r>
      <w:r w:rsidRPr="00253382">
        <w:rPr>
          <w:rFonts w:ascii="Times New Roman" w:hAnsi="Times New Roman" w:cs="Times New Roman"/>
          <w:sz w:val="24"/>
          <w:szCs w:val="24"/>
        </w:rPr>
        <w:t xml:space="preserve">detection of SSLs, the facility shall initiate the </w:t>
      </w:r>
      <w:r w:rsidR="00817F67" w:rsidRPr="00253382">
        <w:rPr>
          <w:rFonts w:ascii="Times New Roman" w:hAnsi="Times New Roman" w:cs="Times New Roman"/>
          <w:sz w:val="24"/>
          <w:szCs w:val="24"/>
        </w:rPr>
        <w:t>corrective action</w:t>
      </w:r>
      <w:r w:rsidRPr="00253382">
        <w:rPr>
          <w:rFonts w:ascii="Times New Roman" w:hAnsi="Times New Roman" w:cs="Times New Roman"/>
          <w:sz w:val="24"/>
          <w:szCs w:val="24"/>
        </w:rPr>
        <w:t xml:space="preserve"> monitoring requirements.</w:t>
      </w:r>
    </w:p>
    <w:p w:rsidR="0022279D" w:rsidRPr="003264D2" w:rsidRDefault="009C759D" w:rsidP="00F15165">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H.4.</w:t>
      </w:r>
      <w:r w:rsidR="00FF6B57" w:rsidRPr="009C759D">
        <w:rPr>
          <w:rFonts w:ascii="Times New Roman" w:hAnsi="Times New Roman" w:cs="Times New Roman"/>
          <w:sz w:val="24"/>
          <w:szCs w:val="24"/>
        </w:rPr>
        <w:t>d.</w:t>
      </w:r>
      <w:r w:rsidRPr="009C759D">
        <w:rPr>
          <w:rFonts w:ascii="Times New Roman" w:hAnsi="Times New Roman" w:cs="Times New Roman"/>
          <w:sz w:val="24"/>
          <w:szCs w:val="24"/>
        </w:rPr>
        <w:t xml:space="preserve"> —</w:t>
      </w:r>
      <w:r>
        <w:rPr>
          <w:rFonts w:ascii="Times New Roman" w:hAnsi="Times New Roman" w:cs="Times New Roman"/>
          <w:sz w:val="24"/>
          <w:szCs w:val="24"/>
        </w:rPr>
        <w:t xml:space="preserve"> L.</w:t>
      </w:r>
      <w:r>
        <w:rPr>
          <w:rFonts w:ascii="Times New Roman" w:hAnsi="Times New Roman" w:cs="Times New Roman"/>
          <w:sz w:val="24"/>
          <w:szCs w:val="24"/>
        </w:rPr>
        <w:tab/>
        <w:t>…</w:t>
      </w:r>
    </w:p>
    <w:p w:rsidR="00AB59DD" w:rsidRPr="00E47AFA" w:rsidRDefault="00AB59DD" w:rsidP="00A85A46">
      <w:pPr>
        <w:tabs>
          <w:tab w:val="left" w:pos="288"/>
        </w:tabs>
        <w:spacing w:after="0" w:line="240" w:lineRule="auto"/>
        <w:jc w:val="both"/>
        <w:rPr>
          <w:rFonts w:ascii="Times New Roman" w:hAnsi="Times New Roman" w:cs="Times New Roman"/>
          <w:sz w:val="24"/>
          <w:szCs w:val="24"/>
        </w:rPr>
      </w:pPr>
      <w:r w:rsidRPr="00E47AFA">
        <w:rPr>
          <w:rFonts w:ascii="Times New Roman" w:hAnsi="Times New Roman" w:cs="Times New Roman"/>
          <w:sz w:val="24"/>
          <w:szCs w:val="24"/>
        </w:rPr>
        <w:t>AUTHORITY NOTE:</w:t>
      </w:r>
      <w:r w:rsidRPr="00E47AFA">
        <w:rPr>
          <w:rFonts w:ascii="Times New Roman" w:hAnsi="Times New Roman" w:cs="Times New Roman"/>
          <w:sz w:val="24"/>
          <w:szCs w:val="24"/>
        </w:rPr>
        <w:tab/>
        <w:t xml:space="preserve">Promulgated in accordance with </w:t>
      </w:r>
      <w:r w:rsidR="00A50A04" w:rsidRPr="00E47AFA">
        <w:rPr>
          <w:rFonts w:ascii="Times New Roman" w:hAnsi="Times New Roman" w:cs="Times New Roman"/>
          <w:sz w:val="24"/>
          <w:szCs w:val="24"/>
        </w:rPr>
        <w:t>R.S. 30:2001et seq.</w:t>
      </w:r>
    </w:p>
    <w:p w:rsidR="00AB59DD" w:rsidRPr="00E47AFA" w:rsidRDefault="00AB59DD" w:rsidP="00A85A46">
      <w:pPr>
        <w:tabs>
          <w:tab w:val="left" w:pos="288"/>
        </w:tabs>
        <w:spacing w:after="0" w:line="240" w:lineRule="auto"/>
        <w:jc w:val="both"/>
        <w:rPr>
          <w:rFonts w:ascii="Times New Roman" w:hAnsi="Times New Roman" w:cs="Times New Roman"/>
          <w:sz w:val="24"/>
          <w:szCs w:val="24"/>
        </w:rPr>
      </w:pPr>
      <w:r w:rsidRPr="00E47AFA">
        <w:rPr>
          <w:rFonts w:ascii="Times New Roman" w:hAnsi="Times New Roman" w:cs="Times New Roman"/>
          <w:sz w:val="24"/>
          <w:szCs w:val="24"/>
        </w:rPr>
        <w:t xml:space="preserve">HISTORICAL NOTE: </w:t>
      </w:r>
      <w:r w:rsidRPr="00E47AFA">
        <w:rPr>
          <w:rFonts w:ascii="Times New Roman" w:hAnsi="Times New Roman" w:cs="Times New Roman"/>
          <w:sz w:val="24"/>
          <w:szCs w:val="24"/>
        </w:rPr>
        <w:tab/>
        <w:t>Promulgated by the Depart</w:t>
      </w:r>
      <w:r w:rsidR="00852B7A" w:rsidRPr="00E47AFA">
        <w:rPr>
          <w:rFonts w:ascii="Times New Roman" w:hAnsi="Times New Roman" w:cs="Times New Roman"/>
          <w:sz w:val="24"/>
          <w:szCs w:val="24"/>
        </w:rPr>
        <w:t>ment</w:t>
      </w:r>
      <w:r w:rsidRPr="00E47AFA">
        <w:rPr>
          <w:rFonts w:ascii="Times New Roman" w:hAnsi="Times New Roman" w:cs="Times New Roman"/>
          <w:sz w:val="24"/>
          <w:szCs w:val="24"/>
        </w:rPr>
        <w:t xml:space="preserve"> of Environmental Quality, Office of the Secretary, Legal Affairs </w:t>
      </w:r>
      <w:r w:rsidR="002A4CFD" w:rsidRPr="00E47AFA">
        <w:rPr>
          <w:rFonts w:ascii="Times New Roman" w:hAnsi="Times New Roman" w:cs="Times New Roman"/>
          <w:sz w:val="24"/>
          <w:szCs w:val="24"/>
        </w:rPr>
        <w:t xml:space="preserve">Division, LR </w:t>
      </w:r>
      <w:r w:rsidR="009C759D">
        <w:rPr>
          <w:rFonts w:ascii="Times New Roman" w:hAnsi="Times New Roman" w:cs="Times New Roman"/>
          <w:sz w:val="24"/>
          <w:szCs w:val="24"/>
        </w:rPr>
        <w:t>50</w:t>
      </w:r>
      <w:r w:rsidRPr="00E47AFA">
        <w:rPr>
          <w:rFonts w:ascii="Times New Roman" w:hAnsi="Times New Roman" w:cs="Times New Roman"/>
          <w:sz w:val="24"/>
          <w:szCs w:val="24"/>
        </w:rPr>
        <w:t>:</w:t>
      </w:r>
    </w:p>
    <w:p w:rsidR="00694D52" w:rsidRPr="003264D2" w:rsidRDefault="00694D52" w:rsidP="00A85A46">
      <w:pPr>
        <w:tabs>
          <w:tab w:val="left" w:pos="288"/>
        </w:tabs>
        <w:spacing w:after="0" w:line="240" w:lineRule="auto"/>
        <w:jc w:val="both"/>
        <w:rPr>
          <w:rFonts w:ascii="Times New Roman" w:hAnsi="Times New Roman" w:cs="Times New Roman"/>
          <w:b/>
          <w:sz w:val="24"/>
          <w:szCs w:val="24"/>
        </w:rPr>
      </w:pPr>
    </w:p>
    <w:p w:rsidR="00801EE8" w:rsidRPr="00862043" w:rsidRDefault="00862043" w:rsidP="00801EE8">
      <w:pPr>
        <w:ind w:firstLine="720"/>
        <w:rPr>
          <w:rFonts w:ascii="Times New Roman" w:hAnsi="Times New Roman" w:cs="Times New Roman"/>
          <w:sz w:val="24"/>
          <w:szCs w:val="24"/>
        </w:rPr>
      </w:pPr>
      <w:r w:rsidRPr="00862043">
        <w:rPr>
          <w:rFonts w:ascii="Times New Roman" w:hAnsi="Times New Roman" w:cs="Times New Roman"/>
          <w:sz w:val="24"/>
          <w:szCs w:val="24"/>
        </w:rPr>
        <w:t xml:space="preserve">A public hearing </w:t>
      </w:r>
      <w:r>
        <w:rPr>
          <w:rFonts w:ascii="Times New Roman" w:hAnsi="Times New Roman" w:cs="Times New Roman"/>
          <w:sz w:val="24"/>
          <w:szCs w:val="24"/>
        </w:rPr>
        <w:t xml:space="preserve">on the substantive changes </w:t>
      </w:r>
      <w:r w:rsidRPr="00862043">
        <w:rPr>
          <w:rFonts w:ascii="Times New Roman" w:hAnsi="Times New Roman" w:cs="Times New Roman"/>
          <w:sz w:val="24"/>
          <w:szCs w:val="24"/>
        </w:rPr>
        <w:t xml:space="preserve">will be held on </w:t>
      </w:r>
      <w:r w:rsidR="000C67D1">
        <w:rPr>
          <w:rFonts w:ascii="Times New Roman" w:hAnsi="Times New Roman" w:cs="Times New Roman"/>
          <w:noProof/>
          <w:sz w:val="24"/>
          <w:szCs w:val="24"/>
        </w:rPr>
        <w:t>August 27</w:t>
      </w:r>
      <w:r w:rsidRPr="00862043">
        <w:rPr>
          <w:rFonts w:ascii="Times New Roman" w:hAnsi="Times New Roman" w:cs="Times New Roman"/>
          <w:noProof/>
          <w:sz w:val="24"/>
          <w:szCs w:val="24"/>
        </w:rPr>
        <w:t>, 2024</w:t>
      </w:r>
      <w:r w:rsidRPr="00862043">
        <w:rPr>
          <w:rFonts w:ascii="Times New Roman" w:hAnsi="Times New Roman" w:cs="Times New Roman"/>
          <w:sz w:val="24"/>
          <w:szCs w:val="24"/>
        </w:rPr>
        <w:t xml:space="preserve">, at 1:30 p.m. in the Galvez Building, </w:t>
      </w:r>
      <w:r w:rsidR="008A6BFB">
        <w:rPr>
          <w:rFonts w:ascii="Times New Roman" w:hAnsi="Times New Roman" w:cs="Times New Roman"/>
          <w:sz w:val="24"/>
          <w:szCs w:val="24"/>
        </w:rPr>
        <w:t>Oliver Pollock</w:t>
      </w:r>
      <w:r w:rsidRPr="00862043">
        <w:rPr>
          <w:rFonts w:ascii="Times New Roman" w:hAnsi="Times New Roman" w:cs="Times New Roman"/>
          <w:sz w:val="24"/>
          <w:szCs w:val="24"/>
        </w:rPr>
        <w:t xml:space="preserve"> Room, 602 N. Fifth Street, Baton Rouge, LA 70802. Interested persons are invited to attend in person or via Zoom at </w:t>
      </w:r>
      <w:r w:rsidR="008A6BFB" w:rsidRPr="008A6BFB">
        <w:rPr>
          <w:rFonts w:ascii="Times New Roman" w:hAnsi="Times New Roman" w:cs="Times New Roman"/>
          <w:sz w:val="24"/>
          <w:szCs w:val="24"/>
        </w:rPr>
        <w:t>https://deqlouisiana.zoom.us/j/6836133613?omn=94218724960</w:t>
      </w:r>
      <w:r w:rsidR="008A6BFB">
        <w:rPr>
          <w:rFonts w:ascii="Times New Roman" w:hAnsi="Times New Roman" w:cs="Times New Roman"/>
          <w:sz w:val="24"/>
          <w:szCs w:val="24"/>
        </w:rPr>
        <w:t xml:space="preserve"> </w:t>
      </w:r>
      <w:r w:rsidR="00801EE8" w:rsidRPr="008A6BFB">
        <w:rPr>
          <w:rFonts w:ascii="Times New Roman" w:hAnsi="Times New Roman" w:cs="Times New Roman"/>
          <w:sz w:val="24"/>
          <w:szCs w:val="24"/>
        </w:rPr>
        <w:t>or by telephone at (</w:t>
      </w:r>
      <w:r w:rsidR="008A6BFB" w:rsidRPr="008A6BFB">
        <w:rPr>
          <w:rFonts w:ascii="Times New Roman" w:hAnsi="Times New Roman" w:cs="Times New Roman"/>
          <w:sz w:val="24"/>
          <w:szCs w:val="24"/>
        </w:rPr>
        <w:t>646</w:t>
      </w:r>
      <w:r w:rsidR="00801EE8" w:rsidRPr="008A6BFB">
        <w:rPr>
          <w:rFonts w:ascii="Times New Roman" w:hAnsi="Times New Roman" w:cs="Times New Roman"/>
          <w:sz w:val="24"/>
          <w:szCs w:val="24"/>
        </w:rPr>
        <w:t xml:space="preserve">) </w:t>
      </w:r>
      <w:r w:rsidR="008A6BFB" w:rsidRPr="008A6BFB">
        <w:rPr>
          <w:rFonts w:ascii="Times New Roman" w:hAnsi="Times New Roman" w:cs="Times New Roman"/>
          <w:sz w:val="24"/>
          <w:szCs w:val="24"/>
        </w:rPr>
        <w:t xml:space="preserve">255-1997 </w:t>
      </w:r>
      <w:r w:rsidR="00801EE8" w:rsidRPr="008A6BFB">
        <w:rPr>
          <w:rFonts w:ascii="Times New Roman" w:hAnsi="Times New Roman" w:cs="Times New Roman"/>
          <w:sz w:val="24"/>
          <w:szCs w:val="24"/>
        </w:rPr>
        <w:t xml:space="preserve"> using the </w:t>
      </w:r>
      <w:r w:rsidR="008A6BFB" w:rsidRPr="008A6BFB">
        <w:rPr>
          <w:rFonts w:ascii="Times New Roman" w:hAnsi="Times New Roman" w:cs="Times New Roman"/>
          <w:sz w:val="24"/>
          <w:szCs w:val="24"/>
        </w:rPr>
        <w:t>Meeting ID</w:t>
      </w:r>
      <w:r w:rsidR="00801EE8" w:rsidRPr="008A6BFB">
        <w:rPr>
          <w:rFonts w:ascii="Times New Roman" w:hAnsi="Times New Roman" w:cs="Times New Roman"/>
          <w:sz w:val="24"/>
          <w:szCs w:val="24"/>
        </w:rPr>
        <w:t xml:space="preserve"> </w:t>
      </w:r>
      <w:r w:rsidR="008A6BFB" w:rsidRPr="008A6BFB">
        <w:rPr>
          <w:rFonts w:ascii="Times New Roman" w:hAnsi="Times New Roman" w:cs="Times New Roman"/>
          <w:sz w:val="24"/>
          <w:szCs w:val="24"/>
        </w:rPr>
        <w:t>683 613 3613</w:t>
      </w:r>
      <w:r w:rsidR="00801EE8" w:rsidRPr="008A6BFB">
        <w:rPr>
          <w:rFonts w:ascii="Times New Roman" w:hAnsi="Times New Roman" w:cs="Times New Roman"/>
          <w:sz w:val="24"/>
          <w:szCs w:val="24"/>
        </w:rPr>
        <w:t>.</w:t>
      </w:r>
      <w:r w:rsidR="00801EE8" w:rsidRPr="003264D2">
        <w:rPr>
          <w:rFonts w:ascii="Times New Roman" w:hAnsi="Times New Roman" w:cs="Times New Roman"/>
          <w:sz w:val="24"/>
          <w:szCs w:val="24"/>
        </w:rPr>
        <w:t xml:space="preserve"> Should</w:t>
      </w:r>
      <w:r w:rsidR="00801EE8" w:rsidRPr="00862043">
        <w:rPr>
          <w:rFonts w:ascii="Times New Roman" w:hAnsi="Times New Roman" w:cs="Times New Roman"/>
          <w:sz w:val="24"/>
          <w:szCs w:val="24"/>
        </w:rPr>
        <w:t xml:space="preserve"> individuals with a disability need an accommodation in order to participate, contact </w:t>
      </w:r>
      <w:r w:rsidRPr="00862043">
        <w:rPr>
          <w:rFonts w:ascii="Times New Roman" w:hAnsi="Times New Roman" w:cs="Times New Roman"/>
          <w:sz w:val="24"/>
          <w:szCs w:val="24"/>
        </w:rPr>
        <w:t xml:space="preserve">Doug Bordelon </w:t>
      </w:r>
      <w:r w:rsidR="00801EE8" w:rsidRPr="00862043">
        <w:rPr>
          <w:rFonts w:ascii="Times New Roman" w:hAnsi="Times New Roman" w:cs="Times New Roman"/>
          <w:sz w:val="24"/>
          <w:szCs w:val="24"/>
        </w:rPr>
        <w:t>at the address given below, or at (225) 219-</w:t>
      </w:r>
      <w:r w:rsidRPr="00862043">
        <w:rPr>
          <w:rFonts w:ascii="Times New Roman" w:hAnsi="Times New Roman" w:cs="Times New Roman"/>
          <w:sz w:val="24"/>
          <w:szCs w:val="24"/>
        </w:rPr>
        <w:t>1325</w:t>
      </w:r>
      <w:r w:rsidR="00801EE8" w:rsidRPr="00862043">
        <w:rPr>
          <w:rFonts w:ascii="Times New Roman" w:hAnsi="Times New Roman" w:cs="Times New Roman"/>
          <w:sz w:val="24"/>
          <w:szCs w:val="24"/>
        </w:rPr>
        <w:t>.</w:t>
      </w:r>
    </w:p>
    <w:p w:rsidR="00862043" w:rsidRPr="00862043" w:rsidRDefault="00801EE8" w:rsidP="00862043">
      <w:pPr>
        <w:ind w:firstLine="720"/>
        <w:rPr>
          <w:rFonts w:ascii="CG Times (W1)" w:eastAsia="Times New Roman" w:hAnsi="CG Times (W1)" w:cs="Times New Roman"/>
          <w:sz w:val="24"/>
          <w:szCs w:val="20"/>
        </w:rPr>
      </w:pPr>
      <w:r w:rsidRPr="00862043">
        <w:rPr>
          <w:rFonts w:ascii="Times New Roman" w:hAnsi="Times New Roman" w:cs="Times New Roman"/>
          <w:color w:val="000000" w:themeColor="text1"/>
          <w:sz w:val="24"/>
          <w:szCs w:val="24"/>
        </w:rPr>
        <w:t xml:space="preserve">All interested persons are also invited to submit written comments on the substantive changes. Persons commenting should reference this proposed regulation as </w:t>
      </w:r>
      <w:r w:rsidR="00862043" w:rsidRPr="00862043">
        <w:rPr>
          <w:rFonts w:ascii="Times New Roman" w:hAnsi="Times New Roman" w:cs="Times New Roman"/>
          <w:color w:val="000000" w:themeColor="text1"/>
          <w:sz w:val="24"/>
          <w:szCs w:val="24"/>
        </w:rPr>
        <w:t>SW068</w:t>
      </w:r>
      <w:r w:rsidRPr="00862043">
        <w:rPr>
          <w:rFonts w:ascii="Times New Roman" w:hAnsi="Times New Roman" w:cs="Times New Roman"/>
          <w:color w:val="000000" w:themeColor="text1"/>
          <w:sz w:val="24"/>
          <w:szCs w:val="24"/>
        </w:rPr>
        <w:t xml:space="preserve">. Such comments must be received no later than </w:t>
      </w:r>
      <w:r w:rsidR="000C67D1">
        <w:rPr>
          <w:rFonts w:ascii="Times New Roman" w:hAnsi="Times New Roman" w:cs="Times New Roman"/>
          <w:color w:val="000000" w:themeColor="text1"/>
          <w:sz w:val="24"/>
          <w:szCs w:val="24"/>
        </w:rPr>
        <w:t>August 27</w:t>
      </w:r>
      <w:r w:rsidRPr="00862043">
        <w:rPr>
          <w:rFonts w:ascii="Times New Roman" w:hAnsi="Times New Roman" w:cs="Times New Roman"/>
          <w:color w:val="000000" w:themeColor="text1"/>
          <w:sz w:val="24"/>
          <w:szCs w:val="24"/>
        </w:rPr>
        <w:t>, 202</w:t>
      </w:r>
      <w:r w:rsidR="00F15165">
        <w:rPr>
          <w:rFonts w:ascii="Times New Roman" w:hAnsi="Times New Roman" w:cs="Times New Roman"/>
          <w:color w:val="000000" w:themeColor="text1"/>
          <w:sz w:val="24"/>
          <w:szCs w:val="24"/>
        </w:rPr>
        <w:t>4</w:t>
      </w:r>
      <w:r w:rsidRPr="00862043">
        <w:rPr>
          <w:rFonts w:ascii="Times New Roman" w:hAnsi="Times New Roman" w:cs="Times New Roman"/>
          <w:color w:val="000000" w:themeColor="text1"/>
          <w:sz w:val="24"/>
          <w:szCs w:val="24"/>
        </w:rPr>
        <w:t xml:space="preserve">, at 4:30 p.m., and should be sent to William Little, Attorney Supervisor, Office of the Secretary, Legal Division, P.O. Box 4302, Baton Rouge, LA 70821-4302, by fax (225) 219-4068, or emailed to DEQ.Reg.Dev.Comments@la.gov. The comment period for the substantive changes ends on the same date as the public hearing. Copies of these substantive changes can be purchased by contacting the LDEQ Public Records Center at (225) 219-3168. Check or money order is required in advance for each copy of </w:t>
      </w:r>
      <w:r w:rsidR="00862043" w:rsidRPr="00862043">
        <w:rPr>
          <w:rFonts w:ascii="Times New Roman" w:hAnsi="Times New Roman" w:cs="Times New Roman"/>
          <w:color w:val="000000" w:themeColor="text1"/>
          <w:sz w:val="24"/>
          <w:szCs w:val="24"/>
        </w:rPr>
        <w:t>SW068</w:t>
      </w:r>
      <w:r w:rsidRPr="00862043">
        <w:rPr>
          <w:rFonts w:ascii="Times New Roman" w:hAnsi="Times New Roman" w:cs="Times New Roman"/>
          <w:color w:val="000000" w:themeColor="text1"/>
          <w:sz w:val="24"/>
          <w:szCs w:val="24"/>
        </w:rPr>
        <w:t xml:space="preserve">S. </w:t>
      </w:r>
      <w:r w:rsidR="00862043" w:rsidRPr="00862043">
        <w:rPr>
          <w:rFonts w:ascii="CG Times (W1)" w:eastAsia="Times New Roman" w:hAnsi="CG Times (W1)" w:cs="Times New Roman"/>
          <w:sz w:val="24"/>
          <w:szCs w:val="20"/>
        </w:rPr>
        <w:t xml:space="preserve">This regulation is available on the Internet at </w:t>
      </w:r>
      <w:r w:rsidR="00862043" w:rsidRPr="00862043">
        <w:rPr>
          <w:rFonts w:ascii="CG Times (W1)" w:eastAsia="Times New Roman" w:hAnsi="CG Times (W1)" w:cs="Times New Roman"/>
          <w:color w:val="0000FF"/>
          <w:sz w:val="24"/>
          <w:szCs w:val="20"/>
          <w:u w:val="single"/>
        </w:rPr>
        <w:t>https://deq.louisiana.gov/page/monthly-regulation-changes-2024%20</w:t>
      </w:r>
      <w:r w:rsidR="00862043" w:rsidRPr="00862043">
        <w:rPr>
          <w:rFonts w:ascii="CG Times (W1)" w:eastAsia="Times New Roman" w:hAnsi="CG Times (W1)" w:cs="Times New Roman"/>
          <w:sz w:val="24"/>
          <w:szCs w:val="20"/>
        </w:rPr>
        <w:t>.</w:t>
      </w:r>
    </w:p>
    <w:p w:rsidR="00801EE8" w:rsidRPr="00862043" w:rsidRDefault="00801EE8" w:rsidP="00801EE8">
      <w:pPr>
        <w:ind w:firstLine="720"/>
        <w:rPr>
          <w:rFonts w:ascii="Times New Roman" w:hAnsi="Times New Roman" w:cs="Times New Roman"/>
          <w:color w:val="000000" w:themeColor="text1"/>
          <w:sz w:val="24"/>
          <w:szCs w:val="24"/>
        </w:rPr>
      </w:pPr>
      <w:r w:rsidRPr="00862043">
        <w:rPr>
          <w:rFonts w:ascii="Times New Roman" w:hAnsi="Times New Roman" w:cs="Times New Roman"/>
          <w:color w:val="000000" w:themeColor="text1"/>
          <w:sz w:val="24"/>
          <w:szCs w:val="24"/>
        </w:rPr>
        <w:t xml:space="preserve">These substantive changes to </w:t>
      </w:r>
      <w:r w:rsidR="00862043" w:rsidRPr="00862043">
        <w:rPr>
          <w:rFonts w:ascii="Times New Roman" w:hAnsi="Times New Roman" w:cs="Times New Roman"/>
          <w:color w:val="000000" w:themeColor="text1"/>
          <w:sz w:val="24"/>
          <w:szCs w:val="24"/>
        </w:rPr>
        <w:t>SW068</w:t>
      </w:r>
      <w:r w:rsidRPr="00862043">
        <w:rPr>
          <w:rFonts w:ascii="Times New Roman" w:hAnsi="Times New Roman" w:cs="Times New Roman"/>
          <w:color w:val="000000" w:themeColor="text1"/>
          <w:sz w:val="24"/>
          <w:szCs w:val="24"/>
        </w:rPr>
        <w:t xml:space="preserve"> are available for inspection at the following LDEQ office locations from 8:00 a.m. until 4:30 p.m.: 602 N. Fifth Street, Baton Rouge, LA 70802; 1823 Highway 546, West Monroe, LA 71292; State Office Building, 1525 Fairfield Avenue, Shreveport, LA 71101; 1301 Gadwall Street, Lake Charles, LA 70615; 111 New Center Drive, Lafayette, LA 70508; 110 Barataria Street, Lockport, LA 70374; and 201 Evans Road, Bldg. 4, Suite 420, New Orleans, LA 70123.</w:t>
      </w:r>
    </w:p>
    <w:p w:rsidR="00801EE8" w:rsidRDefault="00801EE8" w:rsidP="00862043">
      <w:pPr>
        <w:spacing w:after="0" w:line="240" w:lineRule="auto"/>
        <w:rPr>
          <w:rFonts w:ascii="Times New Roman" w:hAnsi="Times New Roman" w:cs="Times New Roman"/>
          <w:color w:val="000000" w:themeColor="text1"/>
          <w:sz w:val="24"/>
          <w:szCs w:val="24"/>
        </w:rPr>
      </w:pPr>
      <w:r w:rsidRPr="00862043">
        <w:rPr>
          <w:rFonts w:ascii="Times New Roman" w:hAnsi="Times New Roman" w:cs="Times New Roman"/>
          <w:color w:val="000000" w:themeColor="text1"/>
          <w:sz w:val="24"/>
          <w:szCs w:val="24"/>
        </w:rPr>
        <w:tab/>
      </w:r>
      <w:r w:rsidRPr="00862043">
        <w:rPr>
          <w:rFonts w:ascii="Times New Roman" w:hAnsi="Times New Roman" w:cs="Times New Roman"/>
          <w:color w:val="000000" w:themeColor="text1"/>
          <w:sz w:val="24"/>
          <w:szCs w:val="24"/>
        </w:rPr>
        <w:tab/>
      </w:r>
      <w:r w:rsidRPr="00862043">
        <w:rPr>
          <w:rFonts w:ascii="Times New Roman" w:hAnsi="Times New Roman" w:cs="Times New Roman"/>
          <w:color w:val="000000" w:themeColor="text1"/>
          <w:sz w:val="24"/>
          <w:szCs w:val="24"/>
        </w:rPr>
        <w:tab/>
      </w:r>
      <w:r w:rsidRPr="00862043">
        <w:rPr>
          <w:rFonts w:ascii="Times New Roman" w:hAnsi="Times New Roman" w:cs="Times New Roman"/>
          <w:color w:val="000000" w:themeColor="text1"/>
          <w:sz w:val="24"/>
          <w:szCs w:val="24"/>
        </w:rPr>
        <w:tab/>
      </w:r>
      <w:r w:rsidR="00862043">
        <w:rPr>
          <w:rFonts w:ascii="Times New Roman" w:hAnsi="Times New Roman" w:cs="Times New Roman"/>
          <w:color w:val="000000" w:themeColor="text1"/>
          <w:sz w:val="24"/>
          <w:szCs w:val="24"/>
        </w:rPr>
        <w:t>Aurelia S. Giacometto</w:t>
      </w:r>
    </w:p>
    <w:p w:rsidR="00862043" w:rsidRPr="006B0012" w:rsidRDefault="00862043" w:rsidP="0086204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Secretary</w:t>
      </w:r>
    </w:p>
    <w:p w:rsidR="00703DF3" w:rsidRPr="00682322" w:rsidRDefault="00703DF3" w:rsidP="004B1BB2">
      <w:pPr>
        <w:tabs>
          <w:tab w:val="left" w:pos="720"/>
        </w:tabs>
        <w:rPr>
          <w:rFonts w:ascii="Times New Roman" w:hAnsi="Times New Roman" w:cs="Times New Roman"/>
          <w:sz w:val="24"/>
          <w:szCs w:val="24"/>
          <w:u w:val="single"/>
        </w:rPr>
      </w:pPr>
    </w:p>
    <w:sectPr w:rsidR="00703DF3" w:rsidRPr="0068232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F1A" w:rsidRDefault="00474F1A" w:rsidP="00AB59DD">
      <w:pPr>
        <w:spacing w:after="0" w:line="240" w:lineRule="auto"/>
      </w:pPr>
      <w:r>
        <w:separator/>
      </w:r>
    </w:p>
  </w:endnote>
  <w:endnote w:type="continuationSeparator" w:id="0">
    <w:p w:rsidR="00474F1A" w:rsidRDefault="00474F1A" w:rsidP="00AB5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9740860"/>
      <w:docPartObj>
        <w:docPartGallery w:val="Page Numbers (Bottom of Page)"/>
        <w:docPartUnique/>
      </w:docPartObj>
    </w:sdtPr>
    <w:sdtEndPr>
      <w:rPr>
        <w:rFonts w:ascii="Times New Roman" w:hAnsi="Times New Roman" w:cs="Times New Roman"/>
        <w:noProof/>
        <w:sz w:val="24"/>
        <w:szCs w:val="24"/>
      </w:rPr>
    </w:sdtEndPr>
    <w:sdtContent>
      <w:p w:rsidR="00263DF1" w:rsidRPr="00263DF1" w:rsidRDefault="00263DF1">
        <w:pPr>
          <w:pStyle w:val="Footer"/>
          <w:jc w:val="center"/>
          <w:rPr>
            <w:rFonts w:ascii="Times New Roman" w:hAnsi="Times New Roman" w:cs="Times New Roman"/>
            <w:sz w:val="24"/>
            <w:szCs w:val="24"/>
          </w:rPr>
        </w:pPr>
        <w:r w:rsidRPr="00263DF1">
          <w:rPr>
            <w:rFonts w:ascii="Times New Roman" w:hAnsi="Times New Roman" w:cs="Times New Roman"/>
            <w:sz w:val="24"/>
            <w:szCs w:val="24"/>
          </w:rPr>
          <w:fldChar w:fldCharType="begin"/>
        </w:r>
        <w:r w:rsidRPr="00263DF1">
          <w:rPr>
            <w:rFonts w:ascii="Times New Roman" w:hAnsi="Times New Roman" w:cs="Times New Roman"/>
            <w:sz w:val="24"/>
            <w:szCs w:val="24"/>
          </w:rPr>
          <w:instrText xml:space="preserve"> PAGE   \* MERGEFORMAT </w:instrText>
        </w:r>
        <w:r w:rsidRPr="00263DF1">
          <w:rPr>
            <w:rFonts w:ascii="Times New Roman" w:hAnsi="Times New Roman" w:cs="Times New Roman"/>
            <w:sz w:val="24"/>
            <w:szCs w:val="24"/>
          </w:rPr>
          <w:fldChar w:fldCharType="separate"/>
        </w:r>
        <w:r w:rsidR="005F6FAC">
          <w:rPr>
            <w:rFonts w:ascii="Times New Roman" w:hAnsi="Times New Roman" w:cs="Times New Roman"/>
            <w:noProof/>
            <w:sz w:val="24"/>
            <w:szCs w:val="24"/>
          </w:rPr>
          <w:t>2</w:t>
        </w:r>
        <w:r w:rsidRPr="00263DF1">
          <w:rPr>
            <w:rFonts w:ascii="Times New Roman" w:hAnsi="Times New Roman" w:cs="Times New Roman"/>
            <w:noProof/>
            <w:sz w:val="24"/>
            <w:szCs w:val="24"/>
          </w:rPr>
          <w:fldChar w:fldCharType="end"/>
        </w:r>
      </w:p>
    </w:sdtContent>
  </w:sdt>
  <w:p w:rsidR="00263DF1" w:rsidRDefault="00263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F1A" w:rsidRDefault="00474F1A" w:rsidP="00AB59DD">
      <w:pPr>
        <w:spacing w:after="0" w:line="240" w:lineRule="auto"/>
      </w:pPr>
      <w:r>
        <w:separator/>
      </w:r>
    </w:p>
  </w:footnote>
  <w:footnote w:type="continuationSeparator" w:id="0">
    <w:p w:rsidR="00474F1A" w:rsidRDefault="00474F1A" w:rsidP="00AB5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9DD" w:rsidRPr="007C1C5A" w:rsidRDefault="00AB59DD">
    <w:pPr>
      <w:pStyle w:val="Header"/>
      <w:rPr>
        <w:rFonts w:ascii="Times New Roman" w:hAnsi="Times New Roman" w:cs="Times New Roman"/>
        <w:sz w:val="24"/>
        <w:szCs w:val="24"/>
      </w:rPr>
    </w:pPr>
    <w:r w:rsidRPr="007C1C5A">
      <w:rPr>
        <w:rFonts w:ascii="Times New Roman" w:hAnsi="Times New Roman" w:cs="Times New Roman"/>
        <w:sz w:val="24"/>
        <w:szCs w:val="24"/>
      </w:rPr>
      <w:tab/>
    </w:r>
    <w:r w:rsidRPr="007C1C5A">
      <w:rPr>
        <w:rFonts w:ascii="Times New Roman" w:hAnsi="Times New Roman" w:cs="Times New Roman"/>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E23"/>
    <w:multiLevelType w:val="hybridMultilevel"/>
    <w:tmpl w:val="3B2C94E4"/>
    <w:lvl w:ilvl="0" w:tplc="1E308CA0">
      <w:start w:val="1"/>
      <w:numFmt w:val="upperLetter"/>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B73F4C"/>
    <w:multiLevelType w:val="hybridMultilevel"/>
    <w:tmpl w:val="6EEA617A"/>
    <w:lvl w:ilvl="0" w:tplc="16120EDC">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E14A3D"/>
    <w:multiLevelType w:val="hybridMultilevel"/>
    <w:tmpl w:val="3954C7FC"/>
    <w:lvl w:ilvl="0" w:tplc="9E3A895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693162"/>
    <w:multiLevelType w:val="hybridMultilevel"/>
    <w:tmpl w:val="1B6A226E"/>
    <w:lvl w:ilvl="0" w:tplc="BB2AEFE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1831A4"/>
    <w:multiLevelType w:val="hybridMultilevel"/>
    <w:tmpl w:val="9746E500"/>
    <w:lvl w:ilvl="0" w:tplc="2466B8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DA4A05"/>
    <w:multiLevelType w:val="hybridMultilevel"/>
    <w:tmpl w:val="01683704"/>
    <w:lvl w:ilvl="0" w:tplc="4DCCFC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59B003B"/>
    <w:multiLevelType w:val="hybridMultilevel"/>
    <w:tmpl w:val="E104E3DE"/>
    <w:lvl w:ilvl="0" w:tplc="B8D0A8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B75623"/>
    <w:multiLevelType w:val="hybridMultilevel"/>
    <w:tmpl w:val="F620EA08"/>
    <w:lvl w:ilvl="0" w:tplc="4AD8D61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434B69"/>
    <w:multiLevelType w:val="hybridMultilevel"/>
    <w:tmpl w:val="841EDED2"/>
    <w:lvl w:ilvl="0" w:tplc="2C681CAE">
      <w:start w:val="1"/>
      <w:numFmt w:val="upp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3B5037"/>
    <w:multiLevelType w:val="hybridMultilevel"/>
    <w:tmpl w:val="440605BA"/>
    <w:lvl w:ilvl="0" w:tplc="20B0430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6864AB"/>
    <w:multiLevelType w:val="hybridMultilevel"/>
    <w:tmpl w:val="7B6C6420"/>
    <w:lvl w:ilvl="0" w:tplc="114E29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7A7ED7"/>
    <w:multiLevelType w:val="hybridMultilevel"/>
    <w:tmpl w:val="3CE81974"/>
    <w:lvl w:ilvl="0" w:tplc="8BEA30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2A05EE6"/>
    <w:multiLevelType w:val="hybridMultilevel"/>
    <w:tmpl w:val="35FC7FDA"/>
    <w:lvl w:ilvl="0" w:tplc="162C1CB8">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9E2251"/>
    <w:multiLevelType w:val="hybridMultilevel"/>
    <w:tmpl w:val="6A7693DC"/>
    <w:lvl w:ilvl="0" w:tplc="DCCE58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7DA63C5"/>
    <w:multiLevelType w:val="hybridMultilevel"/>
    <w:tmpl w:val="0CF0CEAC"/>
    <w:lvl w:ilvl="0" w:tplc="108039A0">
      <w:start w:val="2"/>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389F6971"/>
    <w:multiLevelType w:val="hybridMultilevel"/>
    <w:tmpl w:val="390E3C74"/>
    <w:lvl w:ilvl="0" w:tplc="9914149E">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7A83E00"/>
    <w:multiLevelType w:val="hybridMultilevel"/>
    <w:tmpl w:val="536CEF22"/>
    <w:lvl w:ilvl="0" w:tplc="A52E497A">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64289C"/>
    <w:multiLevelType w:val="hybridMultilevel"/>
    <w:tmpl w:val="8D4E5D94"/>
    <w:lvl w:ilvl="0" w:tplc="A8C64B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285086C"/>
    <w:multiLevelType w:val="hybridMultilevel"/>
    <w:tmpl w:val="C6426544"/>
    <w:lvl w:ilvl="0" w:tplc="4F606E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8609A1"/>
    <w:multiLevelType w:val="hybridMultilevel"/>
    <w:tmpl w:val="D3143BC8"/>
    <w:lvl w:ilvl="0" w:tplc="5140543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96350FF"/>
    <w:multiLevelType w:val="hybridMultilevel"/>
    <w:tmpl w:val="15360630"/>
    <w:lvl w:ilvl="0" w:tplc="501C92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A3E1289"/>
    <w:multiLevelType w:val="hybridMultilevel"/>
    <w:tmpl w:val="08E6E1CE"/>
    <w:lvl w:ilvl="0" w:tplc="950687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E11442B"/>
    <w:multiLevelType w:val="hybridMultilevel"/>
    <w:tmpl w:val="E8584018"/>
    <w:lvl w:ilvl="0" w:tplc="D5C20B6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74437A1"/>
    <w:multiLevelType w:val="hybridMultilevel"/>
    <w:tmpl w:val="E3F61446"/>
    <w:lvl w:ilvl="0" w:tplc="8ED6485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E432E5E"/>
    <w:multiLevelType w:val="hybridMultilevel"/>
    <w:tmpl w:val="81260604"/>
    <w:lvl w:ilvl="0" w:tplc="1128A55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EC810D7"/>
    <w:multiLevelType w:val="hybridMultilevel"/>
    <w:tmpl w:val="FABA706C"/>
    <w:lvl w:ilvl="0" w:tplc="2978274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4"/>
  </w:num>
  <w:num w:numId="3">
    <w:abstractNumId w:val="4"/>
  </w:num>
  <w:num w:numId="4">
    <w:abstractNumId w:val="5"/>
  </w:num>
  <w:num w:numId="5">
    <w:abstractNumId w:val="8"/>
  </w:num>
  <w:num w:numId="6">
    <w:abstractNumId w:val="10"/>
  </w:num>
  <w:num w:numId="7">
    <w:abstractNumId w:val="18"/>
  </w:num>
  <w:num w:numId="8">
    <w:abstractNumId w:val="16"/>
  </w:num>
  <w:num w:numId="9">
    <w:abstractNumId w:val="12"/>
  </w:num>
  <w:num w:numId="10">
    <w:abstractNumId w:val="21"/>
  </w:num>
  <w:num w:numId="11">
    <w:abstractNumId w:val="9"/>
  </w:num>
  <w:num w:numId="12">
    <w:abstractNumId w:val="11"/>
  </w:num>
  <w:num w:numId="13">
    <w:abstractNumId w:val="20"/>
  </w:num>
  <w:num w:numId="14">
    <w:abstractNumId w:val="13"/>
  </w:num>
  <w:num w:numId="15">
    <w:abstractNumId w:val="3"/>
  </w:num>
  <w:num w:numId="16">
    <w:abstractNumId w:val="23"/>
  </w:num>
  <w:num w:numId="17">
    <w:abstractNumId w:val="19"/>
  </w:num>
  <w:num w:numId="18">
    <w:abstractNumId w:val="17"/>
  </w:num>
  <w:num w:numId="19">
    <w:abstractNumId w:val="6"/>
  </w:num>
  <w:num w:numId="20">
    <w:abstractNumId w:val="7"/>
  </w:num>
  <w:num w:numId="21">
    <w:abstractNumId w:val="22"/>
  </w:num>
  <w:num w:numId="22">
    <w:abstractNumId w:val="2"/>
  </w:num>
  <w:num w:numId="23">
    <w:abstractNumId w:val="1"/>
  </w:num>
  <w:num w:numId="24">
    <w:abstractNumId w:val="15"/>
  </w:num>
  <w:num w:numId="25">
    <w:abstractNumId w:val="2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86E"/>
    <w:rsid w:val="00002385"/>
    <w:rsid w:val="00007ED4"/>
    <w:rsid w:val="00010FDB"/>
    <w:rsid w:val="00016A83"/>
    <w:rsid w:val="00037CA6"/>
    <w:rsid w:val="00046BBE"/>
    <w:rsid w:val="00053013"/>
    <w:rsid w:val="00056EEF"/>
    <w:rsid w:val="000576F8"/>
    <w:rsid w:val="000707B6"/>
    <w:rsid w:val="00086B15"/>
    <w:rsid w:val="00087734"/>
    <w:rsid w:val="000A1865"/>
    <w:rsid w:val="000A36C6"/>
    <w:rsid w:val="000C67D1"/>
    <w:rsid w:val="000D09D4"/>
    <w:rsid w:val="000E722A"/>
    <w:rsid w:val="000F0F21"/>
    <w:rsid w:val="0012295D"/>
    <w:rsid w:val="001375E1"/>
    <w:rsid w:val="001465D4"/>
    <w:rsid w:val="00154AC2"/>
    <w:rsid w:val="00171EEC"/>
    <w:rsid w:val="00172BF2"/>
    <w:rsid w:val="00172DD4"/>
    <w:rsid w:val="001760A8"/>
    <w:rsid w:val="00176B21"/>
    <w:rsid w:val="00180A01"/>
    <w:rsid w:val="001903DA"/>
    <w:rsid w:val="00193820"/>
    <w:rsid w:val="001E0461"/>
    <w:rsid w:val="001E710D"/>
    <w:rsid w:val="001E7B0F"/>
    <w:rsid w:val="00205C08"/>
    <w:rsid w:val="0022279D"/>
    <w:rsid w:val="00253382"/>
    <w:rsid w:val="00256040"/>
    <w:rsid w:val="00263DF1"/>
    <w:rsid w:val="00264A01"/>
    <w:rsid w:val="00266CA5"/>
    <w:rsid w:val="00274130"/>
    <w:rsid w:val="00292395"/>
    <w:rsid w:val="0029338F"/>
    <w:rsid w:val="002A18D9"/>
    <w:rsid w:val="002A4CFD"/>
    <w:rsid w:val="002C21F9"/>
    <w:rsid w:val="002D14E2"/>
    <w:rsid w:val="002D204F"/>
    <w:rsid w:val="002E0F4A"/>
    <w:rsid w:val="003012D5"/>
    <w:rsid w:val="00307E3B"/>
    <w:rsid w:val="003126FF"/>
    <w:rsid w:val="00312898"/>
    <w:rsid w:val="003229C4"/>
    <w:rsid w:val="003264D2"/>
    <w:rsid w:val="00334967"/>
    <w:rsid w:val="00372842"/>
    <w:rsid w:val="003A683C"/>
    <w:rsid w:val="003B66EE"/>
    <w:rsid w:val="003C2829"/>
    <w:rsid w:val="003D0B2B"/>
    <w:rsid w:val="003E13AC"/>
    <w:rsid w:val="003E4D7E"/>
    <w:rsid w:val="003F089A"/>
    <w:rsid w:val="00413566"/>
    <w:rsid w:val="00414301"/>
    <w:rsid w:val="00423B4E"/>
    <w:rsid w:val="00445FF4"/>
    <w:rsid w:val="00454ABD"/>
    <w:rsid w:val="0046150E"/>
    <w:rsid w:val="00461AE5"/>
    <w:rsid w:val="0046273F"/>
    <w:rsid w:val="00466B1A"/>
    <w:rsid w:val="00470571"/>
    <w:rsid w:val="00474F1A"/>
    <w:rsid w:val="004754F5"/>
    <w:rsid w:val="00476A31"/>
    <w:rsid w:val="00485B23"/>
    <w:rsid w:val="0048780D"/>
    <w:rsid w:val="00492483"/>
    <w:rsid w:val="00493613"/>
    <w:rsid w:val="00493A8A"/>
    <w:rsid w:val="0049542C"/>
    <w:rsid w:val="004B1BB2"/>
    <w:rsid w:val="004B6EEC"/>
    <w:rsid w:val="004C5BC7"/>
    <w:rsid w:val="004C6AB7"/>
    <w:rsid w:val="004D1235"/>
    <w:rsid w:val="004D1E85"/>
    <w:rsid w:val="004D643D"/>
    <w:rsid w:val="004E19B7"/>
    <w:rsid w:val="004F2331"/>
    <w:rsid w:val="005015FC"/>
    <w:rsid w:val="005113B4"/>
    <w:rsid w:val="00515065"/>
    <w:rsid w:val="00522795"/>
    <w:rsid w:val="00522C41"/>
    <w:rsid w:val="00536B6D"/>
    <w:rsid w:val="005A533A"/>
    <w:rsid w:val="005B2107"/>
    <w:rsid w:val="005D0E75"/>
    <w:rsid w:val="005D3D43"/>
    <w:rsid w:val="005D5D31"/>
    <w:rsid w:val="005D70A3"/>
    <w:rsid w:val="005F6FAC"/>
    <w:rsid w:val="0060545D"/>
    <w:rsid w:val="00617D52"/>
    <w:rsid w:val="0062057A"/>
    <w:rsid w:val="00624218"/>
    <w:rsid w:val="006423DA"/>
    <w:rsid w:val="00650A80"/>
    <w:rsid w:val="00653165"/>
    <w:rsid w:val="006701CC"/>
    <w:rsid w:val="00677A90"/>
    <w:rsid w:val="00682322"/>
    <w:rsid w:val="00686A5A"/>
    <w:rsid w:val="00694D52"/>
    <w:rsid w:val="006A14B4"/>
    <w:rsid w:val="006B212A"/>
    <w:rsid w:val="006C6E0C"/>
    <w:rsid w:val="006D2283"/>
    <w:rsid w:val="006E331E"/>
    <w:rsid w:val="006F6780"/>
    <w:rsid w:val="00703DF3"/>
    <w:rsid w:val="007060DD"/>
    <w:rsid w:val="00710F6B"/>
    <w:rsid w:val="00713036"/>
    <w:rsid w:val="00724766"/>
    <w:rsid w:val="00731417"/>
    <w:rsid w:val="00733BB8"/>
    <w:rsid w:val="00734C0A"/>
    <w:rsid w:val="00740BC1"/>
    <w:rsid w:val="007449FC"/>
    <w:rsid w:val="00753693"/>
    <w:rsid w:val="00775A4F"/>
    <w:rsid w:val="00783BAC"/>
    <w:rsid w:val="00794CBE"/>
    <w:rsid w:val="007A4001"/>
    <w:rsid w:val="007B619D"/>
    <w:rsid w:val="007C1C5A"/>
    <w:rsid w:val="007E343D"/>
    <w:rsid w:val="00801EE8"/>
    <w:rsid w:val="00806F61"/>
    <w:rsid w:val="00810365"/>
    <w:rsid w:val="00815ACE"/>
    <w:rsid w:val="00817F67"/>
    <w:rsid w:val="00833273"/>
    <w:rsid w:val="00852B7A"/>
    <w:rsid w:val="00862043"/>
    <w:rsid w:val="0087282B"/>
    <w:rsid w:val="00881C4C"/>
    <w:rsid w:val="008975D4"/>
    <w:rsid w:val="008A2E1E"/>
    <w:rsid w:val="008A6BFB"/>
    <w:rsid w:val="008B21E5"/>
    <w:rsid w:val="008B5B6B"/>
    <w:rsid w:val="008D0AF1"/>
    <w:rsid w:val="008D4A6A"/>
    <w:rsid w:val="008E29BB"/>
    <w:rsid w:val="008F207F"/>
    <w:rsid w:val="00906F40"/>
    <w:rsid w:val="00912FAD"/>
    <w:rsid w:val="00917924"/>
    <w:rsid w:val="00920BDF"/>
    <w:rsid w:val="00923B1F"/>
    <w:rsid w:val="00926377"/>
    <w:rsid w:val="00933004"/>
    <w:rsid w:val="00944D54"/>
    <w:rsid w:val="00944DF3"/>
    <w:rsid w:val="00952D9A"/>
    <w:rsid w:val="009734AD"/>
    <w:rsid w:val="00973572"/>
    <w:rsid w:val="0098756F"/>
    <w:rsid w:val="009A3CDC"/>
    <w:rsid w:val="009B6FB9"/>
    <w:rsid w:val="009B793A"/>
    <w:rsid w:val="009C759D"/>
    <w:rsid w:val="009E66B9"/>
    <w:rsid w:val="009F0733"/>
    <w:rsid w:val="00A07168"/>
    <w:rsid w:val="00A14447"/>
    <w:rsid w:val="00A22355"/>
    <w:rsid w:val="00A2279A"/>
    <w:rsid w:val="00A27872"/>
    <w:rsid w:val="00A32C85"/>
    <w:rsid w:val="00A4157F"/>
    <w:rsid w:val="00A46401"/>
    <w:rsid w:val="00A50A04"/>
    <w:rsid w:val="00A54328"/>
    <w:rsid w:val="00A6395A"/>
    <w:rsid w:val="00A81290"/>
    <w:rsid w:val="00A85A46"/>
    <w:rsid w:val="00A85F32"/>
    <w:rsid w:val="00A90919"/>
    <w:rsid w:val="00A9353E"/>
    <w:rsid w:val="00A94FA9"/>
    <w:rsid w:val="00AA46B2"/>
    <w:rsid w:val="00AB59DD"/>
    <w:rsid w:val="00AC4298"/>
    <w:rsid w:val="00AD186E"/>
    <w:rsid w:val="00AD6FA4"/>
    <w:rsid w:val="00AE3204"/>
    <w:rsid w:val="00AE51CA"/>
    <w:rsid w:val="00AE70DD"/>
    <w:rsid w:val="00AF3030"/>
    <w:rsid w:val="00AF39B0"/>
    <w:rsid w:val="00B449A6"/>
    <w:rsid w:val="00B5717B"/>
    <w:rsid w:val="00B6016D"/>
    <w:rsid w:val="00B61825"/>
    <w:rsid w:val="00B73DEE"/>
    <w:rsid w:val="00B94FB9"/>
    <w:rsid w:val="00B96F3D"/>
    <w:rsid w:val="00BA2E50"/>
    <w:rsid w:val="00BA7ECD"/>
    <w:rsid w:val="00BD6F3C"/>
    <w:rsid w:val="00BF64C7"/>
    <w:rsid w:val="00C10830"/>
    <w:rsid w:val="00C1424F"/>
    <w:rsid w:val="00C2050C"/>
    <w:rsid w:val="00C35EAB"/>
    <w:rsid w:val="00C44B95"/>
    <w:rsid w:val="00C5144B"/>
    <w:rsid w:val="00C63E28"/>
    <w:rsid w:val="00C70D52"/>
    <w:rsid w:val="00C70DDA"/>
    <w:rsid w:val="00C75243"/>
    <w:rsid w:val="00C76544"/>
    <w:rsid w:val="00C8741A"/>
    <w:rsid w:val="00CA248A"/>
    <w:rsid w:val="00CA6D1C"/>
    <w:rsid w:val="00CB6324"/>
    <w:rsid w:val="00CD6690"/>
    <w:rsid w:val="00CE1651"/>
    <w:rsid w:val="00D033A0"/>
    <w:rsid w:val="00D03EAC"/>
    <w:rsid w:val="00D17E34"/>
    <w:rsid w:val="00D317CE"/>
    <w:rsid w:val="00D37EE6"/>
    <w:rsid w:val="00D45AFA"/>
    <w:rsid w:val="00D54D1E"/>
    <w:rsid w:val="00D610BB"/>
    <w:rsid w:val="00D87A56"/>
    <w:rsid w:val="00D90029"/>
    <w:rsid w:val="00DB387A"/>
    <w:rsid w:val="00DE78FF"/>
    <w:rsid w:val="00E03B26"/>
    <w:rsid w:val="00E10F5E"/>
    <w:rsid w:val="00E1494A"/>
    <w:rsid w:val="00E368EA"/>
    <w:rsid w:val="00E42E06"/>
    <w:rsid w:val="00E439EA"/>
    <w:rsid w:val="00E47AFA"/>
    <w:rsid w:val="00E54CDE"/>
    <w:rsid w:val="00E54F44"/>
    <w:rsid w:val="00E5514C"/>
    <w:rsid w:val="00E630B3"/>
    <w:rsid w:val="00E66855"/>
    <w:rsid w:val="00E73FD4"/>
    <w:rsid w:val="00E92196"/>
    <w:rsid w:val="00E969D2"/>
    <w:rsid w:val="00EA4794"/>
    <w:rsid w:val="00EB03A5"/>
    <w:rsid w:val="00EF5D28"/>
    <w:rsid w:val="00F15165"/>
    <w:rsid w:val="00F15D72"/>
    <w:rsid w:val="00F22D45"/>
    <w:rsid w:val="00F30383"/>
    <w:rsid w:val="00F341CF"/>
    <w:rsid w:val="00F57DDE"/>
    <w:rsid w:val="00F60975"/>
    <w:rsid w:val="00F650F2"/>
    <w:rsid w:val="00F66F99"/>
    <w:rsid w:val="00F726F8"/>
    <w:rsid w:val="00F8284E"/>
    <w:rsid w:val="00F93A51"/>
    <w:rsid w:val="00F95C77"/>
    <w:rsid w:val="00FA1DEA"/>
    <w:rsid w:val="00FA336E"/>
    <w:rsid w:val="00FA37DE"/>
    <w:rsid w:val="00FC3110"/>
    <w:rsid w:val="00FC60B3"/>
    <w:rsid w:val="00FE57BD"/>
    <w:rsid w:val="00FF6B57"/>
    <w:rsid w:val="00FF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F3B38C-1595-40A9-8854-787AF848D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86E"/>
    <w:pPr>
      <w:ind w:left="720"/>
      <w:contextualSpacing/>
    </w:pPr>
  </w:style>
  <w:style w:type="paragraph" w:styleId="Header">
    <w:name w:val="header"/>
    <w:basedOn w:val="Normal"/>
    <w:link w:val="HeaderChar"/>
    <w:uiPriority w:val="99"/>
    <w:unhideWhenUsed/>
    <w:rsid w:val="00AB59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9DD"/>
  </w:style>
  <w:style w:type="paragraph" w:styleId="Footer">
    <w:name w:val="footer"/>
    <w:basedOn w:val="Normal"/>
    <w:link w:val="FooterChar"/>
    <w:uiPriority w:val="99"/>
    <w:unhideWhenUsed/>
    <w:rsid w:val="00AB5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9DD"/>
  </w:style>
  <w:style w:type="paragraph" w:styleId="BalloonText">
    <w:name w:val="Balloon Text"/>
    <w:basedOn w:val="Normal"/>
    <w:link w:val="BalloonTextChar"/>
    <w:uiPriority w:val="99"/>
    <w:semiHidden/>
    <w:unhideWhenUsed/>
    <w:rsid w:val="001938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820"/>
    <w:rPr>
      <w:rFonts w:ascii="Segoe UI" w:hAnsi="Segoe UI" w:cs="Segoe UI"/>
      <w:sz w:val="18"/>
      <w:szCs w:val="18"/>
    </w:rPr>
  </w:style>
  <w:style w:type="character" w:styleId="Hyperlink">
    <w:name w:val="Hyperlink"/>
    <w:basedOn w:val="DefaultParagraphFont"/>
    <w:uiPriority w:val="99"/>
    <w:unhideWhenUsed/>
    <w:rsid w:val="00F151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39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q.louisiana.gov/page/rules-regul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772-E9E5-4216-9910-79EE8A556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1104</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Forrester</dc:creator>
  <cp:keywords/>
  <dc:description/>
  <cp:lastModifiedBy>Laura Almond</cp:lastModifiedBy>
  <cp:revision>2</cp:revision>
  <cp:lastPrinted>2024-06-24T20:54:00Z</cp:lastPrinted>
  <dcterms:created xsi:type="dcterms:W3CDTF">2024-07-08T18:15:00Z</dcterms:created>
  <dcterms:modified xsi:type="dcterms:W3CDTF">2024-07-08T18:15:00Z</dcterms:modified>
</cp:coreProperties>
</file>