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DD" w:rsidRDefault="00C41288">
      <w:pPr>
        <w:spacing w:after="111" w:line="259" w:lineRule="auto"/>
        <w:ind w:left="2" w:firstLine="0"/>
        <w:jc w:val="center"/>
      </w:pPr>
      <w:r>
        <w:rPr>
          <w:rFonts w:ascii="Cambria" w:eastAsia="Cambria" w:hAnsi="Cambria" w:cs="Cambria"/>
          <w:sz w:val="40"/>
        </w:rPr>
        <w:t xml:space="preserve">LELAP Interpretations </w:t>
      </w:r>
    </w:p>
    <w:p w:rsidR="001674DD" w:rsidRPr="00C41288" w:rsidRDefault="00C41288">
      <w:pPr>
        <w:pStyle w:val="Heading1"/>
        <w:ind w:left="-5"/>
        <w:rPr>
          <w:u w:val="single"/>
        </w:rPr>
      </w:pPr>
      <w:r w:rsidRPr="00C41288">
        <w:rPr>
          <w:u w:val="single"/>
        </w:rPr>
        <w:t xml:space="preserve">Whole Effluent Toxicity </w:t>
      </w:r>
    </w:p>
    <w:p w:rsidR="001674DD" w:rsidRDefault="00C41288">
      <w:pPr>
        <w:spacing w:after="209"/>
        <w:ind w:left="-5" w:right="6"/>
      </w:pPr>
      <w:r>
        <w:t xml:space="preserve">The Louisiana Environmental Laboratory Accreditation Program has determined that there is no requirement for the accreditation of the methods producing data in support of Whole Effluent Toxicity (WET) methods.  </w:t>
      </w:r>
    </w:p>
    <w:p w:rsidR="001674DD" w:rsidRDefault="00C41288">
      <w:pPr>
        <w:ind w:left="-5" w:right="6"/>
      </w:pPr>
      <w:r>
        <w:t>WET refere</w:t>
      </w:r>
      <w:bookmarkStart w:id="0" w:name="_GoBack"/>
      <w:bookmarkEnd w:id="0"/>
      <w:r>
        <w:t>nce methods require supporting dat</w:t>
      </w:r>
      <w:r>
        <w:t xml:space="preserve">a to be generated using approved analytical methods so all quality control requirements in each method </w:t>
      </w:r>
      <w:proofErr w:type="gramStart"/>
      <w:r>
        <w:t>must be followed</w:t>
      </w:r>
      <w:proofErr w:type="gramEnd"/>
      <w:r>
        <w:t xml:space="preserve">. </w:t>
      </w:r>
    </w:p>
    <w:p w:rsidR="001674DD" w:rsidRPr="00C41288" w:rsidRDefault="00C41288">
      <w:pPr>
        <w:pStyle w:val="Heading1"/>
        <w:ind w:left="-5"/>
        <w:rPr>
          <w:u w:val="single"/>
        </w:rPr>
      </w:pPr>
      <w:r w:rsidRPr="00C41288">
        <w:rPr>
          <w:u w:val="single"/>
        </w:rPr>
        <w:t xml:space="preserve">Drilling mud or sediment toxicity </w:t>
      </w:r>
    </w:p>
    <w:p w:rsidR="001674DD" w:rsidRDefault="00C41288">
      <w:pPr>
        <w:ind w:left="-5" w:right="6"/>
      </w:pPr>
      <w:r>
        <w:t xml:space="preserve">Drilling mud and sediment toxicity analysis that is reported to EPA, and not </w:t>
      </w:r>
      <w:proofErr w:type="gramStart"/>
      <w:r>
        <w:t>required to be reporte</w:t>
      </w:r>
      <w:r>
        <w:t>d</w:t>
      </w:r>
      <w:proofErr w:type="gramEnd"/>
      <w:r>
        <w:t xml:space="preserve"> to LDEQ, does not require LELAP accreditation.  </w:t>
      </w:r>
    </w:p>
    <w:p w:rsidR="001674DD" w:rsidRPr="00C41288" w:rsidRDefault="00C41288">
      <w:pPr>
        <w:pStyle w:val="Heading1"/>
        <w:ind w:left="-5"/>
        <w:rPr>
          <w:u w:val="single"/>
        </w:rPr>
      </w:pPr>
      <w:r w:rsidRPr="00C41288">
        <w:rPr>
          <w:u w:val="single"/>
        </w:rPr>
        <w:t xml:space="preserve">Asbestos </w:t>
      </w:r>
    </w:p>
    <w:p w:rsidR="001674DD" w:rsidRDefault="00C41288">
      <w:pPr>
        <w:ind w:left="-5" w:right="6"/>
      </w:pPr>
      <w:r>
        <w:t xml:space="preserve">Where laboratories </w:t>
      </w:r>
      <w:proofErr w:type="gramStart"/>
      <w:r>
        <w:t>have been accredited</w:t>
      </w:r>
      <w:proofErr w:type="gramEnd"/>
      <w:r>
        <w:t xml:space="preserve"> for EPA 600-R-93/116 (legally required) and NVLAP has listed only the older method version EPA 600/M4-82-020 on the scopes, accreditation for EPA 600-R-93/</w:t>
      </w:r>
      <w:r>
        <w:t xml:space="preserve">116 will also be granted.   </w:t>
      </w:r>
    </w:p>
    <w:p w:rsidR="001674DD" w:rsidRPr="00C41288" w:rsidRDefault="00C41288">
      <w:pPr>
        <w:pStyle w:val="Heading1"/>
        <w:ind w:left="-5"/>
        <w:rPr>
          <w:u w:val="single"/>
        </w:rPr>
      </w:pPr>
      <w:r w:rsidRPr="00C41288">
        <w:rPr>
          <w:u w:val="single"/>
        </w:rPr>
        <w:t xml:space="preserve">Emission Testing </w:t>
      </w:r>
    </w:p>
    <w:p w:rsidR="00C41288" w:rsidRDefault="00C41288" w:rsidP="00C41288">
      <w:pPr>
        <w:spacing w:after="201" w:line="276" w:lineRule="auto"/>
        <w:ind w:left="0" w:right="70" w:firstLine="0"/>
        <w:jc w:val="both"/>
      </w:pPr>
      <w:r>
        <w:t xml:space="preserve">All emission testing conducted with a portable analyzer will now be required to use </w:t>
      </w:r>
      <w:r>
        <w:rPr>
          <w:b/>
        </w:rPr>
        <w:t>ASTM D6522–00(2005)</w:t>
      </w:r>
      <w:r>
        <w:t xml:space="preserve">.  Certain sections of the Engine and Turbine Testing Guidance </w:t>
      </w:r>
      <w:proofErr w:type="gramStart"/>
      <w:r>
        <w:t>have been revised</w:t>
      </w:r>
      <w:proofErr w:type="gramEnd"/>
      <w:r>
        <w:t xml:space="preserve"> to reflect this change.  </w:t>
      </w:r>
      <w:r>
        <w:t xml:space="preserve">A copy of the updated guidance is available on the Department’s website at:  </w:t>
      </w:r>
      <w:hyperlink r:id="rId4" w:history="1">
        <w:r>
          <w:rPr>
            <w:rStyle w:val="Hyperlink"/>
          </w:rPr>
          <w:t>Engine &amp; Turbine Testing Guidance |</w:t>
        </w:r>
        <w:r>
          <w:rPr>
            <w:rStyle w:val="Hyperlink"/>
          </w:rPr>
          <w:t xml:space="preserve"> Louisiana Department of Environmental Quality</w:t>
        </w:r>
      </w:hyperlink>
    </w:p>
    <w:p w:rsidR="001674DD" w:rsidRDefault="00C41288" w:rsidP="00C41288">
      <w:pPr>
        <w:spacing w:after="201" w:line="276" w:lineRule="auto"/>
        <w:ind w:left="0" w:right="70" w:firstLine="0"/>
        <w:jc w:val="both"/>
      </w:pPr>
      <w:r>
        <w:t xml:space="preserve"> Revisions to your scope of accreditation may be necessary in order to incorporate this change if you </w:t>
      </w:r>
      <w:proofErr w:type="gramStart"/>
      <w:r>
        <w:t>are not already accredited</w:t>
      </w:r>
      <w:proofErr w:type="gramEnd"/>
      <w:r>
        <w:t xml:space="preserve"> for the ASTM method.  Portable analyzers that can meet the requirements of EPA referenc</w:t>
      </w:r>
      <w:r>
        <w:t xml:space="preserve">e method 7E 6.2.8 and 13.0 may continue to use methods 7E and </w:t>
      </w:r>
    </w:p>
    <w:p w:rsidR="001674DD" w:rsidRDefault="00C41288">
      <w:pPr>
        <w:ind w:left="-5" w:right="6"/>
      </w:pPr>
      <w:r>
        <w:t xml:space="preserve">10.  </w:t>
      </w:r>
    </w:p>
    <w:p w:rsidR="001674DD" w:rsidRPr="00C41288" w:rsidRDefault="00C41288">
      <w:pPr>
        <w:pStyle w:val="Heading1"/>
        <w:ind w:left="-5"/>
        <w:rPr>
          <w:u w:val="single"/>
        </w:rPr>
      </w:pPr>
      <w:r w:rsidRPr="00C41288">
        <w:rPr>
          <w:u w:val="single"/>
        </w:rPr>
        <w:t xml:space="preserve">Scope Amendments </w:t>
      </w:r>
    </w:p>
    <w:p w:rsidR="001674DD" w:rsidRDefault="00C41288">
      <w:pPr>
        <w:spacing w:after="1848"/>
        <w:ind w:left="-5" w:right="6"/>
      </w:pPr>
      <w:r>
        <w:t xml:space="preserve">Scope amendment requests made outside of 3-yr renewals </w:t>
      </w:r>
      <w:proofErr w:type="gramStart"/>
      <w:r>
        <w:t>must be submitted</w:t>
      </w:r>
      <w:proofErr w:type="gramEnd"/>
      <w:r>
        <w:t xml:space="preserve"> with application fees. </w:t>
      </w:r>
    </w:p>
    <w:p w:rsidR="001674DD" w:rsidRDefault="00C41288">
      <w:pPr>
        <w:tabs>
          <w:tab w:val="center" w:pos="4681"/>
          <w:tab w:val="right" w:pos="9361"/>
        </w:tabs>
        <w:spacing w:after="0" w:line="259" w:lineRule="auto"/>
        <w:ind w:left="0" w:firstLine="0"/>
      </w:pPr>
      <w:r>
        <w:rPr>
          <w:sz w:val="22"/>
        </w:rPr>
        <w:lastRenderedPageBreak/>
        <w:t xml:space="preserve">LELAP </w:t>
      </w:r>
      <w:r>
        <w:rPr>
          <w:sz w:val="22"/>
        </w:rPr>
        <w:tab/>
        <w:t xml:space="preserve">June 9, 2011 </w:t>
      </w:r>
      <w:r>
        <w:rPr>
          <w:sz w:val="22"/>
        </w:rPr>
        <w:tab/>
        <w:t xml:space="preserve">Page 1 of 1  </w:t>
      </w:r>
    </w:p>
    <w:sectPr w:rsidR="001674DD">
      <w:pgSz w:w="12240" w:h="15840"/>
      <w:pgMar w:top="1440" w:right="143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DD"/>
    <w:rsid w:val="001674DD"/>
    <w:rsid w:val="00C4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C647"/>
  <w15:docId w15:val="{F2CD7BF8-67AE-438B-876E-0999AB11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4" w:line="26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5"/>
      <w:ind w:left="10" w:hanging="10"/>
      <w:outlineLvl w:val="0"/>
    </w:pPr>
    <w:rPr>
      <w:rFonts w:ascii="Cambria" w:eastAsia="Cambria" w:hAnsi="Cambria" w:cs="Cambria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color w:val="000000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C4128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2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q.louisiana.gov/page/engine-turbine-testing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 Leonard</dc:creator>
  <cp:keywords/>
  <cp:lastModifiedBy>Jodie Kimball</cp:lastModifiedBy>
  <cp:revision>2</cp:revision>
  <dcterms:created xsi:type="dcterms:W3CDTF">2026-01-27T16:28:00Z</dcterms:created>
  <dcterms:modified xsi:type="dcterms:W3CDTF">2026-01-27T16:28:00Z</dcterms:modified>
</cp:coreProperties>
</file>