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DE" w:rsidRPr="00094EC3" w:rsidRDefault="005125DE" w:rsidP="00094EC3">
      <w:pPr>
        <w:jc w:val="both"/>
        <w:rPr>
          <w:sz w:val="20"/>
          <w:szCs w:val="20"/>
        </w:rPr>
      </w:pPr>
      <w:r w:rsidRPr="00094EC3">
        <w:rPr>
          <w:b/>
          <w:sz w:val="20"/>
          <w:szCs w:val="20"/>
        </w:rPr>
        <w:t>Introduction</w:t>
      </w:r>
    </w:p>
    <w:p w:rsidR="00AA4C73" w:rsidRDefault="005A54D2" w:rsidP="00F55943">
      <w:pPr>
        <w:autoSpaceDE w:val="0"/>
        <w:autoSpaceDN w:val="0"/>
        <w:adjustRightInd w:val="0"/>
        <w:jc w:val="both"/>
        <w:rPr>
          <w:sz w:val="20"/>
          <w:szCs w:val="20"/>
        </w:rPr>
      </w:pPr>
      <w:r w:rsidRPr="00AA4C73">
        <w:rPr>
          <w:sz w:val="20"/>
          <w:szCs w:val="20"/>
        </w:rPr>
        <w:t>The</w:t>
      </w:r>
      <w:r w:rsidR="00042A88" w:rsidRPr="00AA4C73">
        <w:rPr>
          <w:sz w:val="20"/>
          <w:szCs w:val="20"/>
        </w:rPr>
        <w:t xml:space="preserve"> </w:t>
      </w:r>
      <w:r w:rsidR="00E56885">
        <w:rPr>
          <w:sz w:val="20"/>
          <w:szCs w:val="20"/>
        </w:rPr>
        <w:t>Concrete Manufacturing</w:t>
      </w:r>
      <w:r w:rsidRPr="00AA4C73">
        <w:rPr>
          <w:sz w:val="20"/>
          <w:szCs w:val="20"/>
        </w:rPr>
        <w:t xml:space="preserve"> </w:t>
      </w:r>
      <w:r w:rsidR="00042A88" w:rsidRPr="00AA4C73">
        <w:rPr>
          <w:sz w:val="20"/>
          <w:szCs w:val="20"/>
        </w:rPr>
        <w:t xml:space="preserve">Regulatory Permit authorizes </w:t>
      </w:r>
      <w:r w:rsidR="00D31EA3" w:rsidRPr="00AA4C73">
        <w:rPr>
          <w:sz w:val="20"/>
          <w:szCs w:val="20"/>
        </w:rPr>
        <w:t xml:space="preserve">the </w:t>
      </w:r>
      <w:r w:rsidR="00E56885">
        <w:rPr>
          <w:sz w:val="20"/>
          <w:szCs w:val="20"/>
        </w:rPr>
        <w:t>construction and operation of facilities engaged in the manufacture of ready-mix</w:t>
      </w:r>
      <w:r w:rsidR="00947E41">
        <w:rPr>
          <w:sz w:val="20"/>
          <w:szCs w:val="20"/>
        </w:rPr>
        <w:t>ed p</w:t>
      </w:r>
      <w:r w:rsidR="00E56885">
        <w:rPr>
          <w:sz w:val="20"/>
          <w:szCs w:val="20"/>
        </w:rPr>
        <w:t>ortland cement concrete, including central-mixed concrete, shrink-mixed concrete, and truck-mixed concrete.</w:t>
      </w:r>
      <w:r w:rsidR="00042A88" w:rsidRPr="00AA4C73">
        <w:rPr>
          <w:sz w:val="20"/>
          <w:szCs w:val="20"/>
        </w:rPr>
        <w:t xml:space="preserve">  </w:t>
      </w:r>
      <w:r w:rsidRPr="00AA4C73">
        <w:rPr>
          <w:sz w:val="20"/>
          <w:szCs w:val="20"/>
        </w:rPr>
        <w:t>Approval</w:t>
      </w:r>
      <w:r w:rsidR="00042A88" w:rsidRPr="00AA4C73">
        <w:rPr>
          <w:sz w:val="20"/>
          <w:szCs w:val="20"/>
        </w:rPr>
        <w:t xml:space="preserve"> to proceed is contingent upon notification by LDEQ that the application </w:t>
      </w:r>
      <w:r w:rsidR="0031426F" w:rsidRPr="00AA4C73">
        <w:rPr>
          <w:sz w:val="20"/>
          <w:szCs w:val="20"/>
        </w:rPr>
        <w:t xml:space="preserve">(i.e., Notification Form) </w:t>
      </w:r>
      <w:r w:rsidR="00042A88" w:rsidRPr="00AA4C73">
        <w:rPr>
          <w:sz w:val="20"/>
          <w:szCs w:val="20"/>
        </w:rPr>
        <w:t>has been determined complete</w:t>
      </w:r>
      <w:r w:rsidR="006774CB" w:rsidRPr="00AA4C73">
        <w:rPr>
          <w:sz w:val="20"/>
          <w:szCs w:val="20"/>
        </w:rPr>
        <w:t>.</w:t>
      </w:r>
      <w:r w:rsidR="00F41BFA" w:rsidRPr="00AA4C73">
        <w:rPr>
          <w:sz w:val="20"/>
          <w:szCs w:val="20"/>
        </w:rPr>
        <w:t xml:space="preserve"> </w:t>
      </w:r>
    </w:p>
    <w:p w:rsidR="00AA4C73" w:rsidRPr="00A31E80" w:rsidRDefault="00AA4C73" w:rsidP="00F55943">
      <w:pPr>
        <w:autoSpaceDE w:val="0"/>
        <w:autoSpaceDN w:val="0"/>
        <w:adjustRightInd w:val="0"/>
        <w:jc w:val="both"/>
        <w:rPr>
          <w:sz w:val="20"/>
          <w:szCs w:val="20"/>
        </w:rPr>
      </w:pPr>
      <w:r>
        <w:rPr>
          <w:sz w:val="20"/>
          <w:szCs w:val="20"/>
        </w:rPr>
        <w:br/>
        <w:t xml:space="preserve">This </w:t>
      </w:r>
      <w:r w:rsidRPr="00A31E80">
        <w:rPr>
          <w:sz w:val="20"/>
          <w:szCs w:val="20"/>
        </w:rPr>
        <w:t xml:space="preserve">Regulatory Permit covers a single </w:t>
      </w:r>
      <w:r w:rsidR="00E56885">
        <w:rPr>
          <w:sz w:val="20"/>
          <w:szCs w:val="20"/>
        </w:rPr>
        <w:t>stationary or portable concrete manufacturing facility.</w:t>
      </w:r>
    </w:p>
    <w:p w:rsidR="00AA4C73" w:rsidRDefault="00AA4C73" w:rsidP="00F55943">
      <w:pPr>
        <w:autoSpaceDE w:val="0"/>
        <w:autoSpaceDN w:val="0"/>
        <w:adjustRightInd w:val="0"/>
        <w:jc w:val="both"/>
        <w:rPr>
          <w:sz w:val="20"/>
          <w:szCs w:val="20"/>
        </w:rPr>
      </w:pPr>
    </w:p>
    <w:p w:rsidR="00042A88" w:rsidRPr="000A1C67" w:rsidRDefault="00F41BFA" w:rsidP="00F55943">
      <w:pPr>
        <w:autoSpaceDE w:val="0"/>
        <w:autoSpaceDN w:val="0"/>
        <w:adjustRightInd w:val="0"/>
        <w:jc w:val="both"/>
        <w:rPr>
          <w:sz w:val="20"/>
          <w:szCs w:val="20"/>
        </w:rPr>
      </w:pPr>
      <w:r w:rsidRPr="00AA4C73">
        <w:rPr>
          <w:sz w:val="20"/>
          <w:szCs w:val="20"/>
        </w:rPr>
        <w:t>Request</w:t>
      </w:r>
      <w:r w:rsidR="00AA4C73">
        <w:rPr>
          <w:sz w:val="20"/>
          <w:szCs w:val="20"/>
        </w:rPr>
        <w:t>s</w:t>
      </w:r>
      <w:r w:rsidRPr="00AA4C73">
        <w:rPr>
          <w:sz w:val="20"/>
          <w:szCs w:val="20"/>
        </w:rPr>
        <w:t xml:space="preserve"> to </w:t>
      </w:r>
      <w:r w:rsidR="00296ABC">
        <w:rPr>
          <w:sz w:val="20"/>
          <w:szCs w:val="20"/>
        </w:rPr>
        <w:t>operate</w:t>
      </w:r>
      <w:r w:rsidRPr="00AA4C73">
        <w:rPr>
          <w:sz w:val="20"/>
          <w:szCs w:val="20"/>
        </w:rPr>
        <w:t xml:space="preserve"> </w:t>
      </w:r>
      <w:r w:rsidR="00E56885">
        <w:rPr>
          <w:sz w:val="20"/>
          <w:szCs w:val="20"/>
        </w:rPr>
        <w:t>a portable concrete manufacturing facility</w:t>
      </w:r>
      <w:r w:rsidRPr="00AA4C73">
        <w:rPr>
          <w:sz w:val="20"/>
          <w:szCs w:val="20"/>
        </w:rPr>
        <w:t xml:space="preserve"> </w:t>
      </w:r>
      <w:r w:rsidR="004205C4" w:rsidRPr="00AA4C73">
        <w:rPr>
          <w:sz w:val="20"/>
          <w:szCs w:val="20"/>
        </w:rPr>
        <w:t xml:space="preserve">authorized under this </w:t>
      </w:r>
      <w:r w:rsidR="004205C4" w:rsidRPr="000A1C67">
        <w:rPr>
          <w:sz w:val="20"/>
          <w:szCs w:val="20"/>
        </w:rPr>
        <w:t xml:space="preserve">Regulatory Permit at a location other than the one disclosed on the </w:t>
      </w:r>
      <w:r w:rsidR="00FD3E35" w:rsidRPr="000A1C67">
        <w:rPr>
          <w:sz w:val="20"/>
          <w:szCs w:val="20"/>
        </w:rPr>
        <w:t xml:space="preserve">original </w:t>
      </w:r>
      <w:r w:rsidR="004205C4" w:rsidRPr="000A1C67">
        <w:rPr>
          <w:sz w:val="20"/>
          <w:szCs w:val="20"/>
        </w:rPr>
        <w:t xml:space="preserve">Notification Form </w:t>
      </w:r>
      <w:r w:rsidRPr="000A1C67">
        <w:rPr>
          <w:sz w:val="20"/>
          <w:szCs w:val="20"/>
        </w:rPr>
        <w:t>should be made using</w:t>
      </w:r>
      <w:r w:rsidR="00AA4C73" w:rsidRPr="000A1C67">
        <w:rPr>
          <w:sz w:val="20"/>
          <w:szCs w:val="20"/>
        </w:rPr>
        <w:t xml:space="preserve"> a separate form (Form </w:t>
      </w:r>
      <w:r w:rsidR="000A1C67" w:rsidRPr="000A1C67">
        <w:rPr>
          <w:sz w:val="20"/>
          <w:szCs w:val="20"/>
        </w:rPr>
        <w:t>7285</w:t>
      </w:r>
      <w:r w:rsidR="00AA4C73" w:rsidRPr="000A1C67">
        <w:rPr>
          <w:sz w:val="20"/>
          <w:szCs w:val="20"/>
        </w:rPr>
        <w:t>) entitled “Request to Relocate</w:t>
      </w:r>
      <w:r w:rsidR="00947E41" w:rsidRPr="000A1C67">
        <w:rPr>
          <w:sz w:val="20"/>
          <w:szCs w:val="20"/>
        </w:rPr>
        <w:t xml:space="preserve"> a Concrete Manufacturing Facility</w:t>
      </w:r>
      <w:r w:rsidR="00E56885" w:rsidRPr="000A1C67">
        <w:rPr>
          <w:sz w:val="20"/>
          <w:szCs w:val="20"/>
        </w:rPr>
        <w:t>.”</w:t>
      </w:r>
      <w:r w:rsidR="00AA4C73" w:rsidRPr="000A1C67">
        <w:rPr>
          <w:sz w:val="20"/>
          <w:szCs w:val="20"/>
        </w:rPr>
        <w:t xml:space="preserve">  Instructions for Form </w:t>
      </w:r>
      <w:r w:rsidR="000A1C67" w:rsidRPr="000A1C67">
        <w:rPr>
          <w:sz w:val="20"/>
          <w:szCs w:val="20"/>
        </w:rPr>
        <w:t>7285</w:t>
      </w:r>
      <w:r w:rsidR="00AA4C73" w:rsidRPr="000A1C67">
        <w:rPr>
          <w:sz w:val="20"/>
          <w:szCs w:val="20"/>
        </w:rPr>
        <w:t xml:space="preserve"> are also included in this document.</w:t>
      </w:r>
    </w:p>
    <w:p w:rsidR="00523B58" w:rsidRPr="00A43C8E" w:rsidRDefault="00523B58" w:rsidP="004205C4">
      <w:pPr>
        <w:autoSpaceDE w:val="0"/>
        <w:autoSpaceDN w:val="0"/>
        <w:adjustRightInd w:val="0"/>
        <w:jc w:val="both"/>
        <w:rPr>
          <w:sz w:val="20"/>
          <w:szCs w:val="20"/>
        </w:rPr>
      </w:pPr>
    </w:p>
    <w:p w:rsidR="005125DE" w:rsidRPr="00094EC3" w:rsidRDefault="00042A88" w:rsidP="004205C4">
      <w:pPr>
        <w:autoSpaceDE w:val="0"/>
        <w:autoSpaceDN w:val="0"/>
        <w:adjustRightInd w:val="0"/>
        <w:jc w:val="both"/>
        <w:rPr>
          <w:sz w:val="20"/>
          <w:szCs w:val="20"/>
        </w:rPr>
      </w:pPr>
      <w:r w:rsidRPr="00094EC3">
        <w:rPr>
          <w:sz w:val="20"/>
          <w:szCs w:val="20"/>
        </w:rPr>
        <w:t>This Regulatory Permit is codified under LA</w:t>
      </w:r>
      <w:r w:rsidR="005125DE" w:rsidRPr="00094EC3">
        <w:rPr>
          <w:sz w:val="20"/>
          <w:szCs w:val="20"/>
        </w:rPr>
        <w:t>C</w:t>
      </w:r>
      <w:r w:rsidRPr="00094EC3">
        <w:rPr>
          <w:sz w:val="20"/>
          <w:szCs w:val="20"/>
        </w:rPr>
        <w:t xml:space="preserve"> 33:III.3</w:t>
      </w:r>
      <w:r w:rsidR="00F01A29">
        <w:rPr>
          <w:sz w:val="20"/>
          <w:szCs w:val="20"/>
        </w:rPr>
        <w:t>1</w:t>
      </w:r>
      <w:r w:rsidR="00E56885">
        <w:rPr>
          <w:sz w:val="20"/>
          <w:szCs w:val="20"/>
        </w:rPr>
        <w:t>5</w:t>
      </w:r>
      <w:r w:rsidRPr="00094EC3">
        <w:rPr>
          <w:sz w:val="20"/>
          <w:szCs w:val="20"/>
        </w:rPr>
        <w:t>.  C</w:t>
      </w:r>
      <w:r w:rsidR="005125DE" w:rsidRPr="00094EC3">
        <w:rPr>
          <w:sz w:val="20"/>
          <w:szCs w:val="20"/>
        </w:rPr>
        <w:t>opies of this regulation are available at:</w:t>
      </w:r>
      <w:r w:rsidRPr="00094EC3">
        <w:rPr>
          <w:sz w:val="20"/>
          <w:szCs w:val="20"/>
        </w:rPr>
        <w:t xml:space="preserve"> </w:t>
      </w:r>
      <w:hyperlink r:id="rId7" w:history="1">
        <w:r w:rsidR="005125DE" w:rsidRPr="00094EC3">
          <w:rPr>
            <w:rStyle w:val="Hyperlink"/>
            <w:color w:val="000000"/>
            <w:sz w:val="20"/>
            <w:szCs w:val="20"/>
          </w:rPr>
          <w:t>http://www.deq.louisiana.gov/portal/Default.aspx?tabid=1674</w:t>
        </w:r>
      </w:hyperlink>
      <w:r w:rsidR="005125DE" w:rsidRPr="00094EC3">
        <w:rPr>
          <w:sz w:val="20"/>
          <w:szCs w:val="20"/>
        </w:rPr>
        <w:t>.</w:t>
      </w:r>
    </w:p>
    <w:p w:rsidR="005125DE" w:rsidRPr="00094EC3" w:rsidRDefault="005125DE" w:rsidP="004205C4">
      <w:pPr>
        <w:jc w:val="both"/>
        <w:rPr>
          <w:sz w:val="20"/>
          <w:szCs w:val="20"/>
        </w:rPr>
      </w:pPr>
    </w:p>
    <w:p w:rsidR="00A31E80" w:rsidRPr="00094EC3" w:rsidRDefault="00A31E80" w:rsidP="004205C4">
      <w:pPr>
        <w:jc w:val="both"/>
        <w:rPr>
          <w:sz w:val="20"/>
          <w:szCs w:val="20"/>
        </w:rPr>
      </w:pPr>
      <w:r w:rsidRPr="00094EC3">
        <w:rPr>
          <w:sz w:val="20"/>
          <w:szCs w:val="20"/>
        </w:rPr>
        <w:t xml:space="preserve">Do not alter the formatting of the Regulatory Permit Notification Form in any way, except as specified in these </w:t>
      </w:r>
      <w:r w:rsidR="00296ABC">
        <w:rPr>
          <w:sz w:val="20"/>
          <w:szCs w:val="20"/>
        </w:rPr>
        <w:t>i</w:t>
      </w:r>
      <w:r w:rsidRPr="00094EC3">
        <w:rPr>
          <w:sz w:val="20"/>
          <w:szCs w:val="20"/>
        </w:rPr>
        <w:t>nstructions.</w:t>
      </w:r>
    </w:p>
    <w:p w:rsidR="00A31E80" w:rsidRPr="00094EC3" w:rsidRDefault="00A31E80" w:rsidP="004205C4">
      <w:pPr>
        <w:jc w:val="both"/>
        <w:rPr>
          <w:sz w:val="20"/>
          <w:szCs w:val="20"/>
        </w:rPr>
      </w:pPr>
    </w:p>
    <w:p w:rsidR="005125DE" w:rsidRPr="00094EC3" w:rsidRDefault="009419B0" w:rsidP="00094EC3">
      <w:pPr>
        <w:jc w:val="both"/>
        <w:rPr>
          <w:b/>
          <w:sz w:val="20"/>
          <w:szCs w:val="20"/>
        </w:rPr>
      </w:pPr>
      <w:r w:rsidRPr="00094EC3">
        <w:rPr>
          <w:b/>
          <w:sz w:val="20"/>
          <w:szCs w:val="20"/>
        </w:rPr>
        <w:t>Where</w:t>
      </w:r>
      <w:r w:rsidR="005125DE" w:rsidRPr="00094EC3">
        <w:rPr>
          <w:b/>
          <w:sz w:val="20"/>
          <w:szCs w:val="20"/>
        </w:rPr>
        <w:t xml:space="preserve"> </w:t>
      </w:r>
      <w:r w:rsidRPr="00094EC3">
        <w:rPr>
          <w:b/>
          <w:sz w:val="20"/>
          <w:szCs w:val="20"/>
        </w:rPr>
        <w:t xml:space="preserve">Should I Submit </w:t>
      </w:r>
      <w:r w:rsidR="0031426F" w:rsidRPr="00094EC3">
        <w:rPr>
          <w:b/>
          <w:sz w:val="20"/>
          <w:szCs w:val="20"/>
        </w:rPr>
        <w:t>the Notification Form</w:t>
      </w:r>
      <w:r w:rsidRPr="00094EC3">
        <w:rPr>
          <w:b/>
          <w:sz w:val="20"/>
          <w:szCs w:val="20"/>
        </w:rPr>
        <w:t>?</w:t>
      </w:r>
    </w:p>
    <w:p w:rsidR="00E31303" w:rsidRPr="00094EC3" w:rsidRDefault="0031426F" w:rsidP="00094EC3">
      <w:pPr>
        <w:jc w:val="both"/>
        <w:rPr>
          <w:sz w:val="20"/>
          <w:szCs w:val="20"/>
        </w:rPr>
      </w:pPr>
      <w:r w:rsidRPr="00094EC3">
        <w:rPr>
          <w:sz w:val="20"/>
          <w:szCs w:val="20"/>
        </w:rPr>
        <w:t>The Notification Form</w:t>
      </w:r>
      <w:r w:rsidR="009419B0" w:rsidRPr="00094EC3">
        <w:rPr>
          <w:sz w:val="20"/>
          <w:szCs w:val="20"/>
        </w:rPr>
        <w:t xml:space="preserve"> should be </w:t>
      </w:r>
      <w:r w:rsidRPr="00094EC3">
        <w:rPr>
          <w:sz w:val="20"/>
          <w:szCs w:val="20"/>
        </w:rPr>
        <w:t>mailed</w:t>
      </w:r>
      <w:r w:rsidR="009419B0" w:rsidRPr="00094EC3">
        <w:rPr>
          <w:sz w:val="20"/>
          <w:szCs w:val="20"/>
        </w:rPr>
        <w:t xml:space="preserve"> to the Assistant Secretary of the Offi</w:t>
      </w:r>
      <w:r w:rsidR="00E31303" w:rsidRPr="00094EC3">
        <w:rPr>
          <w:sz w:val="20"/>
          <w:szCs w:val="20"/>
        </w:rPr>
        <w:t xml:space="preserve">ce of Environmental Services at the address provided on page </w:t>
      </w:r>
      <w:r w:rsidR="00947E41">
        <w:rPr>
          <w:sz w:val="20"/>
          <w:szCs w:val="20"/>
        </w:rPr>
        <w:t>4</w:t>
      </w:r>
      <w:r w:rsidR="00E31303" w:rsidRPr="00094EC3">
        <w:rPr>
          <w:sz w:val="20"/>
          <w:szCs w:val="20"/>
        </w:rPr>
        <w:t xml:space="preserve"> of the Notification Form.  </w:t>
      </w:r>
      <w:r w:rsidRPr="00094EC3">
        <w:rPr>
          <w:sz w:val="20"/>
          <w:szCs w:val="20"/>
        </w:rPr>
        <w:t>If an applicant chooses to use a service provider other than the U.S. Post Office</w:t>
      </w:r>
      <w:r w:rsidR="00EE308E" w:rsidRPr="00094EC3">
        <w:rPr>
          <w:sz w:val="20"/>
          <w:szCs w:val="20"/>
        </w:rPr>
        <w:t xml:space="preserve">, </w:t>
      </w:r>
      <w:r w:rsidR="006411FC" w:rsidRPr="00094EC3">
        <w:rPr>
          <w:sz w:val="20"/>
          <w:szCs w:val="20"/>
        </w:rPr>
        <w:t>LDEQ’s physical address is</w:t>
      </w:r>
      <w:r w:rsidR="00953F0C" w:rsidRPr="00094EC3">
        <w:rPr>
          <w:sz w:val="20"/>
          <w:szCs w:val="20"/>
        </w:rPr>
        <w:t>:</w:t>
      </w:r>
    </w:p>
    <w:p w:rsidR="00E31303" w:rsidRPr="00094EC3" w:rsidRDefault="00E31303" w:rsidP="00094EC3">
      <w:pPr>
        <w:jc w:val="both"/>
        <w:rPr>
          <w:sz w:val="20"/>
          <w:szCs w:val="20"/>
        </w:rPr>
      </w:pPr>
    </w:p>
    <w:p w:rsidR="00953F0C" w:rsidRPr="00094EC3" w:rsidRDefault="00953F0C" w:rsidP="00094EC3">
      <w:pPr>
        <w:jc w:val="both"/>
        <w:rPr>
          <w:sz w:val="20"/>
          <w:szCs w:val="20"/>
        </w:rPr>
      </w:pPr>
      <w:smartTag w:uri="urn:schemas-microsoft-com:office:smarttags" w:element="Street">
        <w:smartTag w:uri="urn:schemas-microsoft-com:office:smarttags" w:element="address">
          <w:r w:rsidRPr="00094EC3">
            <w:rPr>
              <w:sz w:val="20"/>
              <w:szCs w:val="20"/>
            </w:rPr>
            <w:t>602 North Fifth Street</w:t>
          </w:r>
        </w:smartTag>
      </w:smartTag>
    </w:p>
    <w:p w:rsidR="00953F0C" w:rsidRPr="00094EC3" w:rsidRDefault="00953F0C" w:rsidP="00094EC3">
      <w:pPr>
        <w:jc w:val="both"/>
        <w:rPr>
          <w:sz w:val="20"/>
          <w:szCs w:val="20"/>
        </w:rPr>
      </w:pPr>
      <w:smartTag w:uri="urn:schemas-microsoft-com:office:smarttags" w:element="place">
        <w:smartTag w:uri="urn:schemas-microsoft-com:office:smarttags" w:element="City">
          <w:r w:rsidRPr="00094EC3">
            <w:rPr>
              <w:sz w:val="20"/>
              <w:szCs w:val="20"/>
            </w:rPr>
            <w:t>Baton Rouge</w:t>
          </w:r>
        </w:smartTag>
        <w:r w:rsidRPr="00094EC3">
          <w:rPr>
            <w:sz w:val="20"/>
            <w:szCs w:val="20"/>
          </w:rPr>
          <w:t xml:space="preserve">, </w:t>
        </w:r>
        <w:smartTag w:uri="urn:schemas-microsoft-com:office:smarttags" w:element="State">
          <w:r w:rsidRPr="00094EC3">
            <w:rPr>
              <w:sz w:val="20"/>
              <w:szCs w:val="20"/>
            </w:rPr>
            <w:t>Louisiana</w:t>
          </w:r>
        </w:smartTag>
        <w:r w:rsidRPr="00094EC3">
          <w:rPr>
            <w:sz w:val="20"/>
            <w:szCs w:val="20"/>
          </w:rPr>
          <w:t xml:space="preserve">  </w:t>
        </w:r>
        <w:smartTag w:uri="urn:schemas-microsoft-com:office:smarttags" w:element="PostalCode">
          <w:r w:rsidRPr="00094EC3">
            <w:rPr>
              <w:sz w:val="20"/>
              <w:szCs w:val="20"/>
            </w:rPr>
            <w:t>70802</w:t>
          </w:r>
        </w:smartTag>
      </w:smartTag>
    </w:p>
    <w:p w:rsidR="009419B0" w:rsidRPr="00094EC3" w:rsidRDefault="009419B0" w:rsidP="00094EC3">
      <w:pPr>
        <w:jc w:val="both"/>
        <w:rPr>
          <w:sz w:val="20"/>
          <w:szCs w:val="20"/>
        </w:rPr>
      </w:pPr>
    </w:p>
    <w:p w:rsidR="005125DE" w:rsidRPr="00094EC3" w:rsidRDefault="005125DE" w:rsidP="00DF1A31">
      <w:pPr>
        <w:jc w:val="both"/>
        <w:rPr>
          <w:sz w:val="20"/>
          <w:szCs w:val="20"/>
        </w:rPr>
      </w:pPr>
      <w:r w:rsidRPr="00094EC3">
        <w:rPr>
          <w:b/>
          <w:sz w:val="20"/>
          <w:szCs w:val="20"/>
        </w:rPr>
        <w:t xml:space="preserve">What Should </w:t>
      </w:r>
      <w:r w:rsidR="00D46016" w:rsidRPr="00094EC3">
        <w:rPr>
          <w:b/>
          <w:sz w:val="20"/>
          <w:szCs w:val="20"/>
        </w:rPr>
        <w:t>B</w:t>
      </w:r>
      <w:r w:rsidRPr="00094EC3">
        <w:rPr>
          <w:b/>
          <w:sz w:val="20"/>
          <w:szCs w:val="20"/>
        </w:rPr>
        <w:t>e Submitted and What Should be Kept</w:t>
      </w:r>
    </w:p>
    <w:p w:rsidR="005125DE" w:rsidRPr="00094EC3" w:rsidRDefault="0031426F" w:rsidP="00DF1A31">
      <w:pPr>
        <w:jc w:val="both"/>
        <w:rPr>
          <w:sz w:val="20"/>
          <w:szCs w:val="20"/>
        </w:rPr>
      </w:pPr>
      <w:r w:rsidRPr="00094EC3">
        <w:rPr>
          <w:sz w:val="20"/>
          <w:szCs w:val="20"/>
        </w:rPr>
        <w:t>Transmit</w:t>
      </w:r>
      <w:r w:rsidR="005125DE" w:rsidRPr="00094EC3">
        <w:rPr>
          <w:sz w:val="20"/>
          <w:szCs w:val="20"/>
        </w:rPr>
        <w:t xml:space="preserve"> the </w:t>
      </w:r>
      <w:r w:rsidR="00296ABC">
        <w:rPr>
          <w:sz w:val="20"/>
          <w:szCs w:val="20"/>
        </w:rPr>
        <w:t>signed</w:t>
      </w:r>
      <w:r w:rsidR="005125DE" w:rsidRPr="00094EC3">
        <w:rPr>
          <w:sz w:val="20"/>
          <w:szCs w:val="20"/>
        </w:rPr>
        <w:t xml:space="preserve"> </w:t>
      </w:r>
      <w:r w:rsidR="005A54D2" w:rsidRPr="00094EC3">
        <w:rPr>
          <w:sz w:val="20"/>
          <w:szCs w:val="20"/>
        </w:rPr>
        <w:t>Notification Form</w:t>
      </w:r>
      <w:r w:rsidR="005125DE" w:rsidRPr="00094EC3">
        <w:rPr>
          <w:sz w:val="20"/>
          <w:szCs w:val="20"/>
        </w:rPr>
        <w:t xml:space="preserve"> and attachments and </w:t>
      </w:r>
      <w:r w:rsidR="00D31EA3" w:rsidRPr="00094EC3">
        <w:rPr>
          <w:sz w:val="20"/>
          <w:szCs w:val="20"/>
        </w:rPr>
        <w:t>one</w:t>
      </w:r>
      <w:r w:rsidR="005125DE" w:rsidRPr="00094EC3">
        <w:rPr>
          <w:sz w:val="20"/>
          <w:szCs w:val="20"/>
        </w:rPr>
        <w:t xml:space="preserve"> photocop</w:t>
      </w:r>
      <w:r w:rsidR="00D31EA3" w:rsidRPr="00094EC3">
        <w:rPr>
          <w:sz w:val="20"/>
          <w:szCs w:val="20"/>
        </w:rPr>
        <w:t>y</w:t>
      </w:r>
      <w:r w:rsidR="0086480D" w:rsidRPr="00094EC3">
        <w:rPr>
          <w:sz w:val="20"/>
          <w:szCs w:val="20"/>
        </w:rPr>
        <w:t xml:space="preserve"> to LDEQ as </w:t>
      </w:r>
      <w:r w:rsidR="0086480D" w:rsidRPr="00094EC3">
        <w:rPr>
          <w:sz w:val="20"/>
          <w:szCs w:val="20"/>
        </w:rPr>
        <w:lastRenderedPageBreak/>
        <w:t>described above</w:t>
      </w:r>
      <w:r w:rsidR="005125DE" w:rsidRPr="00094EC3">
        <w:rPr>
          <w:sz w:val="20"/>
          <w:szCs w:val="20"/>
        </w:rPr>
        <w:t xml:space="preserve">.  Keep a copy of the </w:t>
      </w:r>
      <w:r w:rsidR="0086480D" w:rsidRPr="00094EC3">
        <w:rPr>
          <w:sz w:val="20"/>
          <w:szCs w:val="20"/>
        </w:rPr>
        <w:t>form</w:t>
      </w:r>
      <w:r w:rsidR="005125DE" w:rsidRPr="00094EC3">
        <w:rPr>
          <w:sz w:val="20"/>
          <w:szCs w:val="20"/>
        </w:rPr>
        <w:t xml:space="preserve"> and attachments for your records</w:t>
      </w:r>
      <w:r w:rsidRPr="00094EC3">
        <w:rPr>
          <w:sz w:val="20"/>
          <w:szCs w:val="20"/>
        </w:rPr>
        <w:t>.</w:t>
      </w:r>
    </w:p>
    <w:p w:rsidR="00E939F8" w:rsidRPr="00094EC3" w:rsidRDefault="00E939F8" w:rsidP="00DF1A31">
      <w:pPr>
        <w:jc w:val="both"/>
        <w:rPr>
          <w:sz w:val="20"/>
          <w:szCs w:val="20"/>
        </w:rPr>
      </w:pPr>
    </w:p>
    <w:p w:rsidR="00DE709D" w:rsidRPr="00094EC3" w:rsidRDefault="00DE709D" w:rsidP="00DE709D">
      <w:pPr>
        <w:jc w:val="both"/>
        <w:rPr>
          <w:b/>
          <w:sz w:val="20"/>
          <w:szCs w:val="20"/>
        </w:rPr>
      </w:pPr>
      <w:r>
        <w:rPr>
          <w:b/>
          <w:sz w:val="20"/>
          <w:szCs w:val="20"/>
        </w:rPr>
        <w:t>Rescission of Coverage under the Regulatory Permit</w:t>
      </w:r>
    </w:p>
    <w:p w:rsidR="00C37C73" w:rsidRDefault="00C37C73" w:rsidP="00DB5FE6">
      <w:pPr>
        <w:jc w:val="both"/>
        <w:rPr>
          <w:sz w:val="20"/>
          <w:szCs w:val="20"/>
        </w:rPr>
      </w:pPr>
      <w:r>
        <w:rPr>
          <w:sz w:val="20"/>
          <w:szCs w:val="20"/>
        </w:rPr>
        <w:t xml:space="preserve">If </w:t>
      </w:r>
      <w:r w:rsidR="00E56885">
        <w:rPr>
          <w:sz w:val="20"/>
          <w:szCs w:val="20"/>
        </w:rPr>
        <w:t>a concrete manufacturing facility</w:t>
      </w:r>
      <w:r w:rsidRPr="00C37C73">
        <w:rPr>
          <w:sz w:val="20"/>
          <w:szCs w:val="20"/>
        </w:rPr>
        <w:t xml:space="preserve"> </w:t>
      </w:r>
      <w:r w:rsidRPr="00AA4C73">
        <w:rPr>
          <w:sz w:val="20"/>
          <w:szCs w:val="20"/>
        </w:rPr>
        <w:t>authorized under this Regulatory Permit</w:t>
      </w:r>
      <w:r>
        <w:rPr>
          <w:sz w:val="20"/>
          <w:szCs w:val="20"/>
        </w:rPr>
        <w:t xml:space="preserve"> is no longer needed (e.g.</w:t>
      </w:r>
      <w:r w:rsidR="00126B71" w:rsidRPr="00DB5FE6">
        <w:rPr>
          <w:sz w:val="20"/>
          <w:szCs w:val="20"/>
        </w:rPr>
        <w:t xml:space="preserve">, </w:t>
      </w:r>
      <w:r>
        <w:rPr>
          <w:sz w:val="20"/>
          <w:szCs w:val="20"/>
        </w:rPr>
        <w:t xml:space="preserve">the </w:t>
      </w:r>
      <w:r w:rsidR="00E56885">
        <w:rPr>
          <w:sz w:val="20"/>
          <w:szCs w:val="20"/>
        </w:rPr>
        <w:t>facility</w:t>
      </w:r>
      <w:r>
        <w:rPr>
          <w:sz w:val="20"/>
          <w:szCs w:val="20"/>
        </w:rPr>
        <w:t xml:space="preserve"> is </w:t>
      </w:r>
      <w:r w:rsidR="00FD3E35">
        <w:rPr>
          <w:sz w:val="20"/>
          <w:szCs w:val="20"/>
        </w:rPr>
        <w:t>decommissioned, relocated</w:t>
      </w:r>
      <w:r>
        <w:rPr>
          <w:sz w:val="20"/>
          <w:szCs w:val="20"/>
        </w:rPr>
        <w:t xml:space="preserve"> to another state</w:t>
      </w:r>
      <w:r w:rsidR="00FD3E35">
        <w:rPr>
          <w:sz w:val="20"/>
          <w:szCs w:val="20"/>
        </w:rPr>
        <w:t>, etc.</w:t>
      </w:r>
      <w:r>
        <w:rPr>
          <w:sz w:val="20"/>
          <w:szCs w:val="20"/>
        </w:rPr>
        <w:t xml:space="preserve">), </w:t>
      </w:r>
      <w:r w:rsidR="00E26504" w:rsidRPr="008869BC">
        <w:rPr>
          <w:sz w:val="20"/>
          <w:szCs w:val="20"/>
        </w:rPr>
        <w:t>the permittee should request that coverage under this Regulatory Permit be terminated using LDEQ’s Application for Approval of Miscellaneous Permitting Actions, available</w:t>
      </w:r>
      <w:r w:rsidR="00E26504" w:rsidRPr="008869BC">
        <w:rPr>
          <w:color w:val="333333"/>
          <w:sz w:val="20"/>
          <w:szCs w:val="20"/>
        </w:rPr>
        <w:t xml:space="preserve"> at </w:t>
      </w:r>
      <w:hyperlink r:id="rId8" w:history="1">
        <w:r w:rsidR="00E26504" w:rsidRPr="008869BC">
          <w:rPr>
            <w:rStyle w:val="Hyperlink"/>
            <w:sz w:val="20"/>
            <w:szCs w:val="20"/>
          </w:rPr>
          <w:t>http://www.deq.louisiana.gov/portal/tabid/2758/Default.aspx</w:t>
        </w:r>
      </w:hyperlink>
      <w:r w:rsidR="00E26504" w:rsidRPr="008869BC">
        <w:rPr>
          <w:sz w:val="20"/>
          <w:szCs w:val="20"/>
        </w:rPr>
        <w:t xml:space="preserve">.  </w:t>
      </w:r>
      <w:r w:rsidR="00E56885">
        <w:rPr>
          <w:sz w:val="20"/>
          <w:szCs w:val="20"/>
        </w:rPr>
        <w:t>A</w:t>
      </w:r>
      <w:r w:rsidR="00E26504" w:rsidRPr="008869BC">
        <w:rPr>
          <w:sz w:val="20"/>
          <w:szCs w:val="20"/>
        </w:rPr>
        <w:t xml:space="preserve"> fee</w:t>
      </w:r>
      <w:r w:rsidR="00E56885">
        <w:rPr>
          <w:sz w:val="20"/>
          <w:szCs w:val="20"/>
        </w:rPr>
        <w:t xml:space="preserve"> is not</w:t>
      </w:r>
      <w:r w:rsidR="00E26504" w:rsidRPr="008869BC">
        <w:rPr>
          <w:sz w:val="20"/>
          <w:szCs w:val="20"/>
        </w:rPr>
        <w:t xml:space="preserve"> associated with a rescission request.</w:t>
      </w:r>
    </w:p>
    <w:p w:rsidR="00C37C73" w:rsidRDefault="00C37C73" w:rsidP="00DB5FE6">
      <w:pPr>
        <w:jc w:val="both"/>
        <w:rPr>
          <w:sz w:val="20"/>
          <w:szCs w:val="20"/>
        </w:rPr>
      </w:pPr>
    </w:p>
    <w:p w:rsidR="00126B71" w:rsidRPr="00C37C73" w:rsidRDefault="00C37C73" w:rsidP="00A80315">
      <w:pPr>
        <w:jc w:val="both"/>
        <w:rPr>
          <w:sz w:val="20"/>
          <w:szCs w:val="20"/>
        </w:rPr>
      </w:pPr>
      <w:r w:rsidRPr="00A80315">
        <w:rPr>
          <w:sz w:val="20"/>
          <w:szCs w:val="20"/>
        </w:rPr>
        <w:t xml:space="preserve">The permittee should not request to terminate coverage if the </w:t>
      </w:r>
      <w:r w:rsidR="00E56885">
        <w:rPr>
          <w:sz w:val="20"/>
          <w:szCs w:val="20"/>
        </w:rPr>
        <w:t>concrete manufacturing facility</w:t>
      </w:r>
      <w:r w:rsidRPr="00A80315">
        <w:rPr>
          <w:sz w:val="20"/>
          <w:szCs w:val="20"/>
        </w:rPr>
        <w:t xml:space="preserve"> is sold.  Instead, LDEQ’s </w:t>
      </w:r>
      <w:r w:rsidR="00600117" w:rsidRPr="00A80315">
        <w:rPr>
          <w:sz w:val="20"/>
          <w:szCs w:val="20"/>
        </w:rPr>
        <w:t xml:space="preserve">Notification of Change of Ownership/Operator or Name Change (NOC-1) Form </w:t>
      </w:r>
      <w:r w:rsidR="00F025D5">
        <w:rPr>
          <w:sz w:val="20"/>
          <w:szCs w:val="20"/>
        </w:rPr>
        <w:t xml:space="preserve">available at </w:t>
      </w:r>
      <w:hyperlink r:id="rId9" w:history="1">
        <w:r w:rsidR="00F025D5" w:rsidRPr="00F025D5">
          <w:rPr>
            <w:rStyle w:val="Hyperlink"/>
            <w:sz w:val="20"/>
            <w:szCs w:val="20"/>
          </w:rPr>
          <w:t>http://www.deq.louisiana.gov/portal/DIVISIONS/PermitSupportServices.aspx</w:t>
        </w:r>
      </w:hyperlink>
      <w:r w:rsidR="00F025D5">
        <w:rPr>
          <w:sz w:val="20"/>
          <w:szCs w:val="20"/>
        </w:rPr>
        <w:t xml:space="preserve"> </w:t>
      </w:r>
      <w:r w:rsidRPr="00A80315">
        <w:rPr>
          <w:sz w:val="20"/>
          <w:szCs w:val="20"/>
        </w:rPr>
        <w:t>should be completed</w:t>
      </w:r>
      <w:r>
        <w:rPr>
          <w:sz w:val="20"/>
          <w:szCs w:val="20"/>
        </w:rPr>
        <w:t>.</w:t>
      </w:r>
    </w:p>
    <w:p w:rsidR="00D93472" w:rsidRPr="00094EC3" w:rsidRDefault="00D93472" w:rsidP="00094EC3">
      <w:pPr>
        <w:jc w:val="both"/>
        <w:rPr>
          <w:sz w:val="20"/>
          <w:szCs w:val="20"/>
        </w:rPr>
      </w:pPr>
    </w:p>
    <w:p w:rsidR="001828D9" w:rsidRPr="00A31E80" w:rsidRDefault="001828D9" w:rsidP="0064152E">
      <w:pPr>
        <w:jc w:val="both"/>
        <w:rPr>
          <w:b/>
          <w:sz w:val="20"/>
          <w:szCs w:val="20"/>
        </w:rPr>
      </w:pPr>
      <w:r w:rsidRPr="00A31E80">
        <w:rPr>
          <w:b/>
          <w:sz w:val="20"/>
          <w:szCs w:val="20"/>
        </w:rPr>
        <w:t>Line-by-Line Instructions</w:t>
      </w:r>
    </w:p>
    <w:p w:rsidR="001828D9" w:rsidRPr="00A31E80" w:rsidRDefault="001828D9" w:rsidP="00234C08">
      <w:pPr>
        <w:numPr>
          <w:ilvl w:val="0"/>
          <w:numId w:val="1"/>
        </w:numPr>
        <w:tabs>
          <w:tab w:val="num" w:pos="-360"/>
          <w:tab w:val="left" w:pos="360"/>
        </w:tabs>
        <w:jc w:val="both"/>
        <w:rPr>
          <w:sz w:val="20"/>
          <w:szCs w:val="20"/>
        </w:rPr>
      </w:pPr>
      <w:r w:rsidRPr="00A31E80">
        <w:rPr>
          <w:b/>
          <w:sz w:val="20"/>
          <w:szCs w:val="20"/>
        </w:rPr>
        <w:t>Facility Information</w:t>
      </w:r>
    </w:p>
    <w:p w:rsidR="00017E83" w:rsidRPr="00017E83" w:rsidRDefault="00F55943" w:rsidP="00F55943">
      <w:pPr>
        <w:jc w:val="both"/>
        <w:rPr>
          <w:sz w:val="20"/>
          <w:szCs w:val="20"/>
        </w:rPr>
      </w:pPr>
      <w:r>
        <w:rPr>
          <w:sz w:val="20"/>
          <w:szCs w:val="20"/>
        </w:rPr>
        <w:t xml:space="preserve">Check the appropriate box indicating whether the facility is a central-mixed, shrink-mixed, </w:t>
      </w:r>
      <w:r w:rsidR="00296ABC">
        <w:rPr>
          <w:sz w:val="20"/>
          <w:szCs w:val="20"/>
        </w:rPr>
        <w:t>or</w:t>
      </w:r>
      <w:r>
        <w:rPr>
          <w:sz w:val="20"/>
          <w:szCs w:val="20"/>
        </w:rPr>
        <w:t xml:space="preserve"> truck-mixed operation.</w:t>
      </w:r>
    </w:p>
    <w:p w:rsidR="00017E83" w:rsidRPr="00F55943" w:rsidRDefault="00017E83" w:rsidP="00234C08">
      <w:pPr>
        <w:jc w:val="both"/>
        <w:rPr>
          <w:sz w:val="20"/>
          <w:szCs w:val="20"/>
        </w:rPr>
      </w:pPr>
    </w:p>
    <w:p w:rsidR="001F0312" w:rsidRPr="00A31E80" w:rsidRDefault="00854786" w:rsidP="00234C08">
      <w:pPr>
        <w:jc w:val="both"/>
        <w:rPr>
          <w:sz w:val="20"/>
          <w:szCs w:val="20"/>
        </w:rPr>
      </w:pPr>
      <w:r>
        <w:rPr>
          <w:i/>
          <w:sz w:val="20"/>
          <w:szCs w:val="20"/>
        </w:rPr>
        <w:t>Agency Interest</w:t>
      </w:r>
      <w:r w:rsidR="00523B58">
        <w:rPr>
          <w:i/>
          <w:sz w:val="20"/>
          <w:szCs w:val="20"/>
        </w:rPr>
        <w:t xml:space="preserve"> Nam</w:t>
      </w:r>
      <w:r w:rsidR="001F0312">
        <w:rPr>
          <w:i/>
          <w:sz w:val="20"/>
          <w:szCs w:val="20"/>
        </w:rPr>
        <w:t>e</w:t>
      </w:r>
      <w:r w:rsidR="001F0312" w:rsidRPr="00A31E80">
        <w:rPr>
          <w:sz w:val="20"/>
          <w:szCs w:val="20"/>
        </w:rPr>
        <w:t xml:space="preserve"> – </w:t>
      </w:r>
      <w:r>
        <w:rPr>
          <w:sz w:val="20"/>
          <w:szCs w:val="20"/>
        </w:rPr>
        <w:t xml:space="preserve">This is </w:t>
      </w:r>
      <w:r w:rsidR="00017E83">
        <w:rPr>
          <w:sz w:val="20"/>
          <w:szCs w:val="20"/>
        </w:rPr>
        <w:t xml:space="preserve">the name of the </w:t>
      </w:r>
      <w:r w:rsidR="00E56885">
        <w:rPr>
          <w:sz w:val="20"/>
          <w:szCs w:val="20"/>
        </w:rPr>
        <w:t>concrete manufacturing facility</w:t>
      </w:r>
      <w:r w:rsidR="00017E83">
        <w:rPr>
          <w:sz w:val="20"/>
          <w:szCs w:val="20"/>
        </w:rPr>
        <w:t xml:space="preserve"> or how it is commonly identified.</w:t>
      </w:r>
    </w:p>
    <w:p w:rsidR="001F0312" w:rsidRPr="00A31E80" w:rsidRDefault="001F0312" w:rsidP="00234C08">
      <w:pPr>
        <w:jc w:val="both"/>
        <w:rPr>
          <w:sz w:val="20"/>
          <w:szCs w:val="20"/>
        </w:rPr>
      </w:pPr>
    </w:p>
    <w:p w:rsidR="001F0312" w:rsidRPr="00A31E80" w:rsidRDefault="001F0312" w:rsidP="00234C08">
      <w:pPr>
        <w:jc w:val="both"/>
        <w:rPr>
          <w:sz w:val="20"/>
          <w:szCs w:val="20"/>
        </w:rPr>
      </w:pPr>
      <w:r w:rsidRPr="00A31E80">
        <w:rPr>
          <w:i/>
          <w:sz w:val="20"/>
          <w:szCs w:val="20"/>
        </w:rPr>
        <w:t>Agency Interest (AI) Number</w:t>
      </w:r>
      <w:r w:rsidRPr="00A31E80">
        <w:rPr>
          <w:sz w:val="20"/>
          <w:szCs w:val="20"/>
        </w:rPr>
        <w:t xml:space="preserve"> – If </w:t>
      </w:r>
      <w:r w:rsidR="00234C08">
        <w:rPr>
          <w:sz w:val="20"/>
          <w:szCs w:val="20"/>
        </w:rPr>
        <w:t>an AI number has been established, enter that</w:t>
      </w:r>
      <w:r w:rsidRPr="00A31E80">
        <w:rPr>
          <w:sz w:val="20"/>
          <w:szCs w:val="20"/>
        </w:rPr>
        <w:t xml:space="preserve"> number </w:t>
      </w:r>
      <w:r w:rsidR="00234C08">
        <w:rPr>
          <w:sz w:val="20"/>
          <w:szCs w:val="20"/>
        </w:rPr>
        <w:t>here</w:t>
      </w:r>
      <w:r w:rsidRPr="00A31E80">
        <w:rPr>
          <w:sz w:val="20"/>
          <w:szCs w:val="20"/>
        </w:rPr>
        <w:t>.  Otherwise, enter “TBD.”</w:t>
      </w:r>
    </w:p>
    <w:p w:rsidR="001F0312" w:rsidRPr="00A31E80" w:rsidRDefault="001F0312" w:rsidP="00234C08">
      <w:pPr>
        <w:jc w:val="both"/>
        <w:rPr>
          <w:sz w:val="20"/>
          <w:szCs w:val="20"/>
        </w:rPr>
      </w:pPr>
    </w:p>
    <w:p w:rsidR="001F0312" w:rsidRPr="00A143F2" w:rsidRDefault="001F0312" w:rsidP="00234C08">
      <w:pPr>
        <w:jc w:val="both"/>
        <w:rPr>
          <w:sz w:val="20"/>
          <w:szCs w:val="20"/>
        </w:rPr>
      </w:pPr>
      <w:r w:rsidRPr="00A143F2">
        <w:rPr>
          <w:i/>
          <w:sz w:val="20"/>
          <w:szCs w:val="20"/>
        </w:rPr>
        <w:t>Owner</w:t>
      </w:r>
      <w:r w:rsidRPr="00A143F2">
        <w:rPr>
          <w:sz w:val="20"/>
          <w:szCs w:val="20"/>
        </w:rPr>
        <w:t xml:space="preserve"> – Enter the name of the company that </w:t>
      </w:r>
      <w:r w:rsidR="003A5C8C">
        <w:rPr>
          <w:sz w:val="20"/>
          <w:szCs w:val="20"/>
        </w:rPr>
        <w:t>will own</w:t>
      </w:r>
      <w:r w:rsidRPr="00A143F2">
        <w:rPr>
          <w:sz w:val="20"/>
          <w:szCs w:val="20"/>
        </w:rPr>
        <w:t xml:space="preserve"> </w:t>
      </w:r>
      <w:r w:rsidR="00523B58">
        <w:rPr>
          <w:sz w:val="20"/>
          <w:szCs w:val="20"/>
        </w:rPr>
        <w:t xml:space="preserve">the </w:t>
      </w:r>
      <w:r w:rsidR="00E56885">
        <w:rPr>
          <w:sz w:val="20"/>
          <w:szCs w:val="20"/>
        </w:rPr>
        <w:t>concrete manufacturing facility</w:t>
      </w:r>
      <w:r w:rsidR="00234C08">
        <w:rPr>
          <w:sz w:val="20"/>
          <w:szCs w:val="20"/>
        </w:rPr>
        <w:t>.</w:t>
      </w:r>
    </w:p>
    <w:p w:rsidR="001F0312" w:rsidRPr="00B20DEE" w:rsidRDefault="001F0312" w:rsidP="00234C08">
      <w:pPr>
        <w:jc w:val="both"/>
        <w:rPr>
          <w:sz w:val="20"/>
          <w:szCs w:val="20"/>
        </w:rPr>
      </w:pPr>
    </w:p>
    <w:p w:rsidR="001F0312" w:rsidRDefault="001F0312" w:rsidP="00234C08">
      <w:pPr>
        <w:jc w:val="both"/>
        <w:rPr>
          <w:sz w:val="20"/>
          <w:szCs w:val="20"/>
        </w:rPr>
      </w:pPr>
      <w:r w:rsidRPr="00B20DEE">
        <w:rPr>
          <w:i/>
          <w:sz w:val="20"/>
          <w:szCs w:val="20"/>
        </w:rPr>
        <w:t>Operator</w:t>
      </w:r>
      <w:r w:rsidRPr="00B20DEE">
        <w:rPr>
          <w:sz w:val="20"/>
          <w:szCs w:val="20"/>
        </w:rPr>
        <w:t xml:space="preserve"> – Enter the name of the company that </w:t>
      </w:r>
      <w:r w:rsidR="003A5C8C">
        <w:rPr>
          <w:sz w:val="20"/>
          <w:szCs w:val="20"/>
        </w:rPr>
        <w:t>will operate</w:t>
      </w:r>
      <w:r>
        <w:rPr>
          <w:sz w:val="20"/>
          <w:szCs w:val="20"/>
        </w:rPr>
        <w:t xml:space="preserve"> the </w:t>
      </w:r>
      <w:r w:rsidR="00706531">
        <w:rPr>
          <w:sz w:val="20"/>
          <w:szCs w:val="20"/>
        </w:rPr>
        <w:t>concrete manufacturing facility</w:t>
      </w:r>
      <w:r w:rsidR="00706531" w:rsidRPr="00B20DEE">
        <w:rPr>
          <w:sz w:val="20"/>
          <w:szCs w:val="20"/>
        </w:rPr>
        <w:t xml:space="preserve"> </w:t>
      </w:r>
      <w:r w:rsidRPr="00B20DEE">
        <w:rPr>
          <w:sz w:val="20"/>
          <w:szCs w:val="20"/>
        </w:rPr>
        <w:t xml:space="preserve">if this company is a different entity than Owner </w:t>
      </w:r>
      <w:r w:rsidRPr="00B20DEE">
        <w:rPr>
          <w:i/>
          <w:sz w:val="20"/>
          <w:szCs w:val="20"/>
        </w:rPr>
        <w:t>and</w:t>
      </w:r>
      <w:r w:rsidRPr="00B20DEE">
        <w:rPr>
          <w:sz w:val="20"/>
          <w:szCs w:val="20"/>
        </w:rPr>
        <w:t xml:space="preserve"> </w:t>
      </w:r>
      <w:r w:rsidR="00004251">
        <w:rPr>
          <w:sz w:val="20"/>
          <w:szCs w:val="20"/>
        </w:rPr>
        <w:t>will be</w:t>
      </w:r>
      <w:r w:rsidRPr="00B20DEE">
        <w:rPr>
          <w:sz w:val="20"/>
          <w:szCs w:val="20"/>
        </w:rPr>
        <w:t xml:space="preserve"> responsible for environmental compliance.</w:t>
      </w:r>
    </w:p>
    <w:p w:rsidR="00234C08" w:rsidRDefault="00234C08" w:rsidP="00234C08">
      <w:pPr>
        <w:jc w:val="both"/>
        <w:rPr>
          <w:sz w:val="20"/>
          <w:szCs w:val="20"/>
        </w:rPr>
      </w:pPr>
    </w:p>
    <w:p w:rsidR="00D46016" w:rsidRDefault="007E5FA2" w:rsidP="00234C08">
      <w:pPr>
        <w:jc w:val="both"/>
        <w:rPr>
          <w:sz w:val="20"/>
          <w:szCs w:val="20"/>
        </w:rPr>
      </w:pPr>
      <w:r>
        <w:rPr>
          <w:i/>
          <w:sz w:val="20"/>
          <w:szCs w:val="20"/>
        </w:rPr>
        <w:lastRenderedPageBreak/>
        <w:t>Serial Number</w:t>
      </w:r>
      <w:r w:rsidR="00234C08" w:rsidRPr="00A143F2">
        <w:rPr>
          <w:sz w:val="20"/>
          <w:szCs w:val="20"/>
        </w:rPr>
        <w:t xml:space="preserve"> – Enter the </w:t>
      </w:r>
      <w:r w:rsidR="00234C08">
        <w:rPr>
          <w:sz w:val="20"/>
          <w:szCs w:val="20"/>
        </w:rPr>
        <w:t>serial number of</w:t>
      </w:r>
      <w:r w:rsidR="00234C08" w:rsidRPr="00A143F2">
        <w:rPr>
          <w:sz w:val="20"/>
          <w:szCs w:val="20"/>
        </w:rPr>
        <w:t xml:space="preserve"> </w:t>
      </w:r>
      <w:r w:rsidR="00234C08">
        <w:rPr>
          <w:sz w:val="20"/>
          <w:szCs w:val="20"/>
        </w:rPr>
        <w:t xml:space="preserve">the </w:t>
      </w:r>
      <w:r w:rsidR="00017E83">
        <w:rPr>
          <w:sz w:val="20"/>
          <w:szCs w:val="20"/>
        </w:rPr>
        <w:t>concrete manufacturing facility if one is associated with the major structural components.</w:t>
      </w:r>
    </w:p>
    <w:p w:rsidR="001A26EC" w:rsidRDefault="001A26EC" w:rsidP="00234C08">
      <w:pPr>
        <w:jc w:val="both"/>
        <w:rPr>
          <w:sz w:val="20"/>
          <w:szCs w:val="20"/>
        </w:rPr>
      </w:pPr>
    </w:p>
    <w:p w:rsidR="002E44E3" w:rsidRPr="00A31E80" w:rsidRDefault="00004251" w:rsidP="0064152E">
      <w:pPr>
        <w:numPr>
          <w:ilvl w:val="0"/>
          <w:numId w:val="1"/>
        </w:numPr>
        <w:tabs>
          <w:tab w:val="num" w:pos="-360"/>
          <w:tab w:val="left" w:pos="360"/>
        </w:tabs>
        <w:jc w:val="both"/>
        <w:rPr>
          <w:sz w:val="20"/>
          <w:szCs w:val="20"/>
        </w:rPr>
      </w:pPr>
      <w:r>
        <w:rPr>
          <w:b/>
          <w:sz w:val="20"/>
          <w:szCs w:val="20"/>
        </w:rPr>
        <w:t>Initial Operating</w:t>
      </w:r>
      <w:r w:rsidR="00D46016" w:rsidRPr="00A31E80">
        <w:rPr>
          <w:b/>
          <w:sz w:val="20"/>
          <w:szCs w:val="20"/>
        </w:rPr>
        <w:t xml:space="preserve"> Location</w:t>
      </w:r>
    </w:p>
    <w:p w:rsidR="00F55943" w:rsidRPr="00F55943" w:rsidRDefault="00F55943" w:rsidP="00B23758">
      <w:pPr>
        <w:pStyle w:val="ListParagraph"/>
        <w:ind w:left="0"/>
        <w:jc w:val="both"/>
        <w:rPr>
          <w:sz w:val="20"/>
          <w:szCs w:val="20"/>
        </w:rPr>
      </w:pPr>
      <w:r w:rsidRPr="00F55943">
        <w:rPr>
          <w:sz w:val="20"/>
          <w:szCs w:val="20"/>
        </w:rPr>
        <w:t xml:space="preserve">Check the appropriate box indicating whether the facility </w:t>
      </w:r>
      <w:r>
        <w:rPr>
          <w:sz w:val="20"/>
          <w:szCs w:val="20"/>
        </w:rPr>
        <w:t>will be operating in a fixed location or will be portable.</w:t>
      </w:r>
    </w:p>
    <w:p w:rsidR="00A84D8C" w:rsidRPr="00A84D8C" w:rsidRDefault="00A84D8C" w:rsidP="00B23758">
      <w:pPr>
        <w:jc w:val="both"/>
        <w:rPr>
          <w:sz w:val="20"/>
          <w:szCs w:val="20"/>
        </w:rPr>
      </w:pPr>
    </w:p>
    <w:p w:rsidR="00D46016" w:rsidRPr="0037484C" w:rsidRDefault="0037484C" w:rsidP="00B23758">
      <w:pPr>
        <w:jc w:val="both"/>
        <w:rPr>
          <w:sz w:val="20"/>
          <w:szCs w:val="20"/>
        </w:rPr>
      </w:pPr>
      <w:r w:rsidRPr="0037484C">
        <w:rPr>
          <w:i/>
          <w:sz w:val="20"/>
          <w:szCs w:val="20"/>
        </w:rPr>
        <w:t>Nearest Town and Parish</w:t>
      </w:r>
      <w:r w:rsidRPr="0037484C">
        <w:rPr>
          <w:sz w:val="20"/>
          <w:szCs w:val="20"/>
        </w:rPr>
        <w:t xml:space="preserve"> – </w:t>
      </w:r>
      <w:r w:rsidR="002F6D48" w:rsidRPr="0037484C">
        <w:rPr>
          <w:sz w:val="20"/>
          <w:szCs w:val="20"/>
        </w:rPr>
        <w:t xml:space="preserve">Enter the town and the parish in which the </w:t>
      </w:r>
      <w:r w:rsidR="00706531">
        <w:rPr>
          <w:sz w:val="20"/>
          <w:szCs w:val="20"/>
        </w:rPr>
        <w:t>concrete manufacturing facility</w:t>
      </w:r>
      <w:r w:rsidR="00CD6234">
        <w:rPr>
          <w:sz w:val="20"/>
          <w:szCs w:val="20"/>
        </w:rPr>
        <w:t xml:space="preserve"> </w:t>
      </w:r>
      <w:r w:rsidR="00303D58">
        <w:rPr>
          <w:sz w:val="20"/>
          <w:szCs w:val="20"/>
        </w:rPr>
        <w:t xml:space="preserve">initially </w:t>
      </w:r>
      <w:r w:rsidR="00DF1A31">
        <w:rPr>
          <w:sz w:val="20"/>
          <w:szCs w:val="20"/>
        </w:rPr>
        <w:t xml:space="preserve">will be </w:t>
      </w:r>
      <w:r w:rsidR="00303D58">
        <w:rPr>
          <w:sz w:val="20"/>
          <w:szCs w:val="20"/>
        </w:rPr>
        <w:t>operated</w:t>
      </w:r>
      <w:r w:rsidR="002F6D48" w:rsidRPr="0037484C">
        <w:rPr>
          <w:sz w:val="20"/>
          <w:szCs w:val="20"/>
        </w:rPr>
        <w:t xml:space="preserve">.  The town must be in the parish </w:t>
      </w:r>
      <w:r w:rsidR="00303D58">
        <w:rPr>
          <w:sz w:val="20"/>
          <w:szCs w:val="20"/>
        </w:rPr>
        <w:t>identified</w:t>
      </w:r>
      <w:r w:rsidR="002F6D48" w:rsidRPr="0037484C">
        <w:rPr>
          <w:sz w:val="20"/>
          <w:szCs w:val="20"/>
        </w:rPr>
        <w:t>, even if another town in a neighboring parish is physically closer.</w:t>
      </w:r>
    </w:p>
    <w:p w:rsidR="00D46016" w:rsidRPr="0037484C" w:rsidRDefault="00D46016" w:rsidP="0037484C">
      <w:pPr>
        <w:jc w:val="both"/>
        <w:rPr>
          <w:sz w:val="20"/>
          <w:szCs w:val="20"/>
        </w:rPr>
      </w:pPr>
    </w:p>
    <w:p w:rsidR="002F6D48" w:rsidRDefault="0037484C" w:rsidP="0037484C">
      <w:pPr>
        <w:jc w:val="both"/>
        <w:rPr>
          <w:sz w:val="20"/>
          <w:szCs w:val="20"/>
        </w:rPr>
      </w:pPr>
      <w:r w:rsidRPr="0037484C">
        <w:rPr>
          <w:i/>
          <w:sz w:val="20"/>
          <w:szCs w:val="20"/>
        </w:rPr>
        <w:t>Latitude and Longitude</w:t>
      </w:r>
      <w:r w:rsidRPr="0037484C">
        <w:rPr>
          <w:sz w:val="20"/>
          <w:szCs w:val="20"/>
        </w:rPr>
        <w:t xml:space="preserve"> – </w:t>
      </w:r>
      <w:r w:rsidR="002F6D48" w:rsidRPr="0037484C">
        <w:rPr>
          <w:sz w:val="20"/>
          <w:szCs w:val="20"/>
        </w:rPr>
        <w:t xml:space="preserve">Enter the latitude and longitude of </w:t>
      </w:r>
      <w:r w:rsidR="00523B58">
        <w:rPr>
          <w:sz w:val="20"/>
          <w:szCs w:val="20"/>
        </w:rPr>
        <w:t>the</w:t>
      </w:r>
      <w:r w:rsidR="002F6D48" w:rsidRPr="0037484C">
        <w:rPr>
          <w:sz w:val="20"/>
          <w:szCs w:val="20"/>
        </w:rPr>
        <w:t xml:space="preserve"> </w:t>
      </w:r>
      <w:r w:rsidR="00706531">
        <w:rPr>
          <w:sz w:val="20"/>
          <w:szCs w:val="20"/>
        </w:rPr>
        <w:t>concrete manufacturing facility</w:t>
      </w:r>
      <w:r w:rsidR="00DF1A31">
        <w:rPr>
          <w:sz w:val="20"/>
          <w:szCs w:val="20"/>
        </w:rPr>
        <w:t xml:space="preserve"> initial operating location.</w:t>
      </w:r>
    </w:p>
    <w:p w:rsidR="002D463A" w:rsidRPr="00282BFD" w:rsidRDefault="002D463A" w:rsidP="0037484C">
      <w:pPr>
        <w:jc w:val="both"/>
        <w:rPr>
          <w:sz w:val="20"/>
          <w:szCs w:val="20"/>
        </w:rPr>
      </w:pPr>
    </w:p>
    <w:p w:rsidR="002F6D48" w:rsidRPr="0037484C" w:rsidRDefault="002F6D48" w:rsidP="0037484C">
      <w:pPr>
        <w:jc w:val="both"/>
        <w:rPr>
          <w:sz w:val="20"/>
          <w:szCs w:val="20"/>
        </w:rPr>
      </w:pPr>
      <w:r w:rsidRPr="0037484C">
        <w:rPr>
          <w:i/>
          <w:sz w:val="20"/>
          <w:szCs w:val="20"/>
        </w:rPr>
        <w:t>Physical Address or Driving Directions</w:t>
      </w:r>
      <w:r w:rsidR="0037484C" w:rsidRPr="0037484C">
        <w:rPr>
          <w:sz w:val="20"/>
          <w:szCs w:val="20"/>
        </w:rPr>
        <w:t xml:space="preserve"> –</w:t>
      </w:r>
      <w:r w:rsidRPr="0037484C">
        <w:rPr>
          <w:sz w:val="20"/>
          <w:szCs w:val="20"/>
        </w:rPr>
        <w:t xml:space="preserve"> If a physical </w:t>
      </w:r>
      <w:r w:rsidR="008F43B2">
        <w:rPr>
          <w:sz w:val="20"/>
          <w:szCs w:val="20"/>
        </w:rPr>
        <w:t xml:space="preserve">“911” </w:t>
      </w:r>
      <w:r w:rsidRPr="0037484C">
        <w:rPr>
          <w:sz w:val="20"/>
          <w:szCs w:val="20"/>
        </w:rPr>
        <w:t xml:space="preserve">address of the </w:t>
      </w:r>
      <w:r w:rsidR="00706531">
        <w:rPr>
          <w:sz w:val="20"/>
          <w:szCs w:val="20"/>
        </w:rPr>
        <w:t>concrete manufacturing facility</w:t>
      </w:r>
      <w:r w:rsidR="00303D58">
        <w:rPr>
          <w:sz w:val="20"/>
          <w:szCs w:val="20"/>
        </w:rPr>
        <w:t>’s initial operating location</w:t>
      </w:r>
      <w:r w:rsidRPr="0037484C">
        <w:rPr>
          <w:sz w:val="20"/>
          <w:szCs w:val="20"/>
        </w:rPr>
        <w:t xml:space="preserve"> has been </w:t>
      </w:r>
      <w:r w:rsidR="0097540C" w:rsidRPr="0037484C">
        <w:rPr>
          <w:sz w:val="20"/>
          <w:szCs w:val="20"/>
        </w:rPr>
        <w:t>established</w:t>
      </w:r>
      <w:r w:rsidR="00017E83">
        <w:rPr>
          <w:sz w:val="20"/>
          <w:szCs w:val="20"/>
        </w:rPr>
        <w:t>,</w:t>
      </w:r>
      <w:r w:rsidRPr="0037484C">
        <w:rPr>
          <w:sz w:val="20"/>
          <w:szCs w:val="20"/>
        </w:rPr>
        <w:t xml:space="preserve"> enter that address here.  If not, provide driving directions.</w:t>
      </w:r>
    </w:p>
    <w:p w:rsidR="002F6D48" w:rsidRPr="0037484C" w:rsidRDefault="002F6D48" w:rsidP="0037484C">
      <w:pPr>
        <w:jc w:val="both"/>
        <w:rPr>
          <w:sz w:val="20"/>
          <w:szCs w:val="20"/>
        </w:rPr>
      </w:pPr>
    </w:p>
    <w:p w:rsidR="008F43B2" w:rsidRPr="0037484C" w:rsidRDefault="00D46016" w:rsidP="008F43B2">
      <w:pPr>
        <w:jc w:val="both"/>
        <w:rPr>
          <w:sz w:val="20"/>
          <w:szCs w:val="20"/>
        </w:rPr>
      </w:pPr>
      <w:r w:rsidRPr="0037484C">
        <w:rPr>
          <w:i/>
          <w:sz w:val="20"/>
          <w:szCs w:val="20"/>
        </w:rPr>
        <w:t>Map Attached</w:t>
      </w:r>
      <w:r w:rsidRPr="0037484C">
        <w:rPr>
          <w:sz w:val="20"/>
          <w:szCs w:val="20"/>
        </w:rPr>
        <w:t xml:space="preserve"> – Attach a map of the </w:t>
      </w:r>
      <w:r w:rsidR="00706531">
        <w:rPr>
          <w:sz w:val="20"/>
          <w:szCs w:val="20"/>
        </w:rPr>
        <w:t>concrete manufacturing facility</w:t>
      </w:r>
      <w:r w:rsidR="00303D58">
        <w:rPr>
          <w:sz w:val="20"/>
          <w:szCs w:val="20"/>
        </w:rPr>
        <w:t>’s initial operating location</w:t>
      </w:r>
      <w:r w:rsidR="008F43B2">
        <w:rPr>
          <w:sz w:val="20"/>
          <w:szCs w:val="20"/>
        </w:rPr>
        <w:t xml:space="preserve">.  </w:t>
      </w:r>
      <w:r w:rsidR="008F43B2">
        <w:rPr>
          <w:spacing w:val="-3"/>
          <w:sz w:val="20"/>
          <w:szCs w:val="20"/>
        </w:rPr>
        <w:t>The map</w:t>
      </w:r>
      <w:r w:rsidR="008F43B2" w:rsidRPr="00207238">
        <w:rPr>
          <w:spacing w:val="-3"/>
          <w:sz w:val="20"/>
          <w:szCs w:val="20"/>
        </w:rPr>
        <w:t xml:space="preserve"> should show the names of the surrounding highways</w:t>
      </w:r>
      <w:r w:rsidR="008F43B2">
        <w:rPr>
          <w:spacing w:val="-3"/>
          <w:sz w:val="20"/>
          <w:szCs w:val="20"/>
        </w:rPr>
        <w:t xml:space="preserve"> and be detailed enough such that LDEQ staff can </w:t>
      </w:r>
      <w:r w:rsidR="00017E83">
        <w:rPr>
          <w:spacing w:val="-3"/>
          <w:sz w:val="20"/>
          <w:szCs w:val="20"/>
        </w:rPr>
        <w:t>locate the facility</w:t>
      </w:r>
      <w:r w:rsidR="008F43B2">
        <w:rPr>
          <w:sz w:val="20"/>
          <w:szCs w:val="20"/>
        </w:rPr>
        <w:t>.</w:t>
      </w:r>
    </w:p>
    <w:p w:rsidR="00D46016" w:rsidRPr="0037484C" w:rsidRDefault="00D46016" w:rsidP="0037484C">
      <w:pPr>
        <w:jc w:val="both"/>
        <w:rPr>
          <w:sz w:val="20"/>
          <w:szCs w:val="20"/>
        </w:rPr>
      </w:pPr>
    </w:p>
    <w:p w:rsidR="00D46016" w:rsidRPr="00A31E80" w:rsidRDefault="00D46016" w:rsidP="0064152E">
      <w:pPr>
        <w:numPr>
          <w:ilvl w:val="0"/>
          <w:numId w:val="1"/>
        </w:numPr>
        <w:tabs>
          <w:tab w:val="num" w:pos="-360"/>
          <w:tab w:val="left" w:pos="360"/>
        </w:tabs>
        <w:jc w:val="both"/>
        <w:rPr>
          <w:sz w:val="20"/>
          <w:szCs w:val="20"/>
        </w:rPr>
      </w:pPr>
      <w:r w:rsidRPr="00A31E80">
        <w:rPr>
          <w:b/>
          <w:sz w:val="20"/>
          <w:szCs w:val="20"/>
        </w:rPr>
        <w:t>Contact Information</w:t>
      </w:r>
    </w:p>
    <w:p w:rsidR="00D46016" w:rsidRPr="0064152E" w:rsidRDefault="00D46016" w:rsidP="0064152E">
      <w:pPr>
        <w:jc w:val="both"/>
        <w:rPr>
          <w:sz w:val="20"/>
          <w:szCs w:val="20"/>
        </w:rPr>
      </w:pPr>
      <w:r w:rsidRPr="00A31E80">
        <w:rPr>
          <w:sz w:val="20"/>
          <w:szCs w:val="20"/>
        </w:rPr>
        <w:t xml:space="preserve">Enter the contact information requested.  The person listed here will be the primary contact </w:t>
      </w:r>
      <w:r w:rsidR="00706531">
        <w:rPr>
          <w:sz w:val="20"/>
          <w:szCs w:val="20"/>
        </w:rPr>
        <w:t>for</w:t>
      </w:r>
      <w:r w:rsidRPr="00A31E80">
        <w:rPr>
          <w:sz w:val="20"/>
          <w:szCs w:val="20"/>
        </w:rPr>
        <w:t xml:space="preserve"> LDEQ should questions arise.  This contact need not be the </w:t>
      </w:r>
      <w:r w:rsidR="00E31303" w:rsidRPr="0064152E">
        <w:rPr>
          <w:sz w:val="20"/>
          <w:szCs w:val="20"/>
        </w:rPr>
        <w:t>R</w:t>
      </w:r>
      <w:r w:rsidRPr="0064152E">
        <w:rPr>
          <w:sz w:val="20"/>
          <w:szCs w:val="20"/>
        </w:rPr>
        <w:t xml:space="preserve">esponsible </w:t>
      </w:r>
      <w:r w:rsidR="00E31303" w:rsidRPr="0064152E">
        <w:rPr>
          <w:sz w:val="20"/>
          <w:szCs w:val="20"/>
        </w:rPr>
        <w:t>O</w:t>
      </w:r>
      <w:r w:rsidRPr="0064152E">
        <w:rPr>
          <w:sz w:val="20"/>
          <w:szCs w:val="20"/>
        </w:rPr>
        <w:t xml:space="preserve">fficial identified in Section </w:t>
      </w:r>
      <w:r w:rsidR="006D166E">
        <w:rPr>
          <w:sz w:val="20"/>
          <w:szCs w:val="20"/>
        </w:rPr>
        <w:t>12</w:t>
      </w:r>
      <w:r w:rsidRPr="0064152E">
        <w:rPr>
          <w:sz w:val="20"/>
          <w:szCs w:val="20"/>
        </w:rPr>
        <w:t>, but should be an em</w:t>
      </w:r>
      <w:r w:rsidR="00E31303" w:rsidRPr="0064152E">
        <w:rPr>
          <w:sz w:val="20"/>
          <w:szCs w:val="20"/>
        </w:rPr>
        <w:t>ployee of the Owner/Operator, not th</w:t>
      </w:r>
      <w:r w:rsidR="00DE54A4" w:rsidRPr="0064152E">
        <w:rPr>
          <w:sz w:val="20"/>
          <w:szCs w:val="20"/>
        </w:rPr>
        <w:t>e Owner/Operator’s consultant</w:t>
      </w:r>
      <w:r w:rsidR="00E31303" w:rsidRPr="0064152E">
        <w:rPr>
          <w:sz w:val="20"/>
          <w:szCs w:val="20"/>
        </w:rPr>
        <w:t>.</w:t>
      </w:r>
      <w:r w:rsidR="000C605D" w:rsidRPr="0064152E">
        <w:rPr>
          <w:sz w:val="20"/>
          <w:szCs w:val="20"/>
        </w:rPr>
        <w:t xml:space="preserve">  Note that the contact’s cell phone number and e-mail address are optional.</w:t>
      </w:r>
      <w:r w:rsidR="00DE54A4" w:rsidRPr="0064152E">
        <w:rPr>
          <w:sz w:val="20"/>
          <w:szCs w:val="20"/>
        </w:rPr>
        <w:t xml:space="preserve">  All written correspondence concerning the Notification Form, however, will be directed to the Responsible Official.</w:t>
      </w:r>
    </w:p>
    <w:p w:rsidR="000C605D" w:rsidRPr="0064152E" w:rsidRDefault="000C605D" w:rsidP="0064152E">
      <w:pPr>
        <w:jc w:val="both"/>
        <w:rPr>
          <w:sz w:val="20"/>
          <w:szCs w:val="20"/>
        </w:rPr>
      </w:pPr>
    </w:p>
    <w:p w:rsidR="000C605D" w:rsidRPr="0064152E" w:rsidRDefault="000C605D" w:rsidP="0064152E">
      <w:pPr>
        <w:numPr>
          <w:ilvl w:val="0"/>
          <w:numId w:val="1"/>
        </w:numPr>
        <w:tabs>
          <w:tab w:val="num" w:pos="-360"/>
          <w:tab w:val="left" w:pos="360"/>
        </w:tabs>
        <w:jc w:val="both"/>
        <w:rPr>
          <w:sz w:val="20"/>
          <w:szCs w:val="20"/>
        </w:rPr>
      </w:pPr>
      <w:r w:rsidRPr="0064152E">
        <w:rPr>
          <w:b/>
          <w:sz w:val="20"/>
          <w:szCs w:val="20"/>
        </w:rPr>
        <w:t>Fee Information</w:t>
      </w:r>
    </w:p>
    <w:p w:rsidR="00706531" w:rsidRDefault="000C605D" w:rsidP="00490776">
      <w:pPr>
        <w:jc w:val="both"/>
        <w:rPr>
          <w:spacing w:val="-3"/>
          <w:sz w:val="20"/>
          <w:szCs w:val="20"/>
        </w:rPr>
      </w:pPr>
      <w:r w:rsidRPr="00490776">
        <w:rPr>
          <w:sz w:val="20"/>
          <w:szCs w:val="20"/>
        </w:rPr>
        <w:t>Enter the fee information requested.  Per LAC 33:III.3</w:t>
      </w:r>
      <w:r w:rsidR="00706531">
        <w:rPr>
          <w:sz w:val="20"/>
          <w:szCs w:val="20"/>
        </w:rPr>
        <w:t>15</w:t>
      </w:r>
      <w:r w:rsidRPr="00490776">
        <w:rPr>
          <w:sz w:val="20"/>
          <w:szCs w:val="20"/>
        </w:rPr>
        <w:t>.</w:t>
      </w:r>
      <w:r w:rsidR="00706531">
        <w:rPr>
          <w:sz w:val="20"/>
          <w:szCs w:val="20"/>
        </w:rPr>
        <w:t>H</w:t>
      </w:r>
      <w:r w:rsidR="00490776" w:rsidRPr="00490776">
        <w:rPr>
          <w:sz w:val="20"/>
          <w:szCs w:val="20"/>
        </w:rPr>
        <w:t xml:space="preserve"> and in accordance with LAC 33:III.Chapter 2</w:t>
      </w:r>
      <w:r w:rsidRPr="00490776">
        <w:rPr>
          <w:sz w:val="20"/>
          <w:szCs w:val="20"/>
        </w:rPr>
        <w:t xml:space="preserve">, the fee for the </w:t>
      </w:r>
      <w:r w:rsidR="00706531">
        <w:rPr>
          <w:sz w:val="20"/>
          <w:szCs w:val="20"/>
        </w:rPr>
        <w:t>C</w:t>
      </w:r>
      <w:r w:rsidR="006D166E">
        <w:rPr>
          <w:sz w:val="20"/>
          <w:szCs w:val="20"/>
        </w:rPr>
        <w:t xml:space="preserve">oncrete </w:t>
      </w:r>
      <w:r w:rsidR="006D166E">
        <w:rPr>
          <w:sz w:val="20"/>
          <w:szCs w:val="20"/>
        </w:rPr>
        <w:lastRenderedPageBreak/>
        <w:t>Manufacturing Facility</w:t>
      </w:r>
      <w:r w:rsidRPr="00490776">
        <w:rPr>
          <w:sz w:val="20"/>
          <w:szCs w:val="20"/>
        </w:rPr>
        <w:t xml:space="preserve"> Regulatory Permit shall be </w:t>
      </w:r>
      <w:r w:rsidR="00490776" w:rsidRPr="00490776">
        <w:rPr>
          <w:spacing w:val="-3"/>
          <w:sz w:val="20"/>
          <w:szCs w:val="20"/>
        </w:rPr>
        <w:t>$</w:t>
      </w:r>
      <w:r w:rsidR="00706531">
        <w:rPr>
          <w:spacing w:val="-3"/>
          <w:sz w:val="20"/>
          <w:szCs w:val="20"/>
        </w:rPr>
        <w:t>713</w:t>
      </w:r>
      <w:r w:rsidR="00490776" w:rsidRPr="00490776">
        <w:rPr>
          <w:spacing w:val="-3"/>
          <w:sz w:val="20"/>
          <w:szCs w:val="20"/>
        </w:rPr>
        <w:t xml:space="preserve">.00 (fee number </w:t>
      </w:r>
      <w:r w:rsidR="00706531">
        <w:rPr>
          <w:spacing w:val="-3"/>
          <w:sz w:val="20"/>
          <w:szCs w:val="20"/>
        </w:rPr>
        <w:t>1722</w:t>
      </w:r>
      <w:r w:rsidR="006D166E">
        <w:rPr>
          <w:spacing w:val="-3"/>
          <w:sz w:val="20"/>
          <w:szCs w:val="20"/>
        </w:rPr>
        <w:t xml:space="preserve">). </w:t>
      </w:r>
    </w:p>
    <w:p w:rsidR="00706531" w:rsidRDefault="00706531" w:rsidP="00490776">
      <w:pPr>
        <w:jc w:val="both"/>
        <w:rPr>
          <w:spacing w:val="-3"/>
          <w:sz w:val="20"/>
          <w:szCs w:val="20"/>
        </w:rPr>
      </w:pPr>
    </w:p>
    <w:p w:rsidR="00490776" w:rsidRPr="00490776" w:rsidRDefault="00252C30" w:rsidP="00490776">
      <w:pPr>
        <w:jc w:val="both"/>
        <w:rPr>
          <w:sz w:val="20"/>
          <w:szCs w:val="20"/>
        </w:rPr>
      </w:pPr>
      <w:r w:rsidRPr="00490776">
        <w:rPr>
          <w:sz w:val="20"/>
          <w:szCs w:val="20"/>
        </w:rPr>
        <w:t xml:space="preserve">Checks </w:t>
      </w:r>
      <w:r w:rsidR="00966D0A" w:rsidRPr="00490776">
        <w:rPr>
          <w:sz w:val="20"/>
          <w:szCs w:val="20"/>
        </w:rPr>
        <w:t xml:space="preserve">or money orders </w:t>
      </w:r>
      <w:r w:rsidRPr="00490776">
        <w:rPr>
          <w:sz w:val="20"/>
          <w:szCs w:val="20"/>
        </w:rPr>
        <w:t xml:space="preserve">should be payable to the “Louisiana Department of Environmental Quality.”  </w:t>
      </w:r>
      <w:r w:rsidR="00966D0A" w:rsidRPr="00490776">
        <w:rPr>
          <w:sz w:val="20"/>
          <w:szCs w:val="20"/>
        </w:rPr>
        <w:t xml:space="preserve">Do not send cash.  </w:t>
      </w:r>
      <w:r w:rsidR="000C605D" w:rsidRPr="00490776">
        <w:rPr>
          <w:sz w:val="20"/>
          <w:szCs w:val="20"/>
        </w:rPr>
        <w:t>LDEQ cannot process the Notification Form until this fee is paid in full.</w:t>
      </w:r>
      <w:r w:rsidR="00490776" w:rsidRPr="00490776">
        <w:rPr>
          <w:sz w:val="20"/>
          <w:szCs w:val="20"/>
        </w:rPr>
        <w:t xml:space="preserve">  </w:t>
      </w:r>
      <w:r w:rsidR="00490776" w:rsidRPr="00490776">
        <w:rPr>
          <w:spacing w:val="-3"/>
          <w:sz w:val="20"/>
          <w:szCs w:val="20"/>
        </w:rPr>
        <w:t xml:space="preserve">Per LAC 33:III.209 and 211, the annual maintenance fee associated with this regulatory permit shall be </w:t>
      </w:r>
      <w:r w:rsidR="00706531">
        <w:rPr>
          <w:spacing w:val="-3"/>
          <w:sz w:val="20"/>
          <w:szCs w:val="20"/>
        </w:rPr>
        <w:t>$143.00</w:t>
      </w:r>
      <w:r w:rsidR="00490776" w:rsidRPr="00490776">
        <w:rPr>
          <w:spacing w:val="-3"/>
          <w:sz w:val="20"/>
          <w:szCs w:val="20"/>
        </w:rPr>
        <w:t>.</w:t>
      </w:r>
    </w:p>
    <w:p w:rsidR="00490776" w:rsidRPr="00490776" w:rsidRDefault="00490776" w:rsidP="00490776">
      <w:pPr>
        <w:jc w:val="both"/>
        <w:rPr>
          <w:sz w:val="20"/>
          <w:szCs w:val="20"/>
        </w:rPr>
      </w:pPr>
    </w:p>
    <w:p w:rsidR="005D13C8" w:rsidRPr="0064152E" w:rsidRDefault="005D13C8" w:rsidP="000A5772">
      <w:pPr>
        <w:numPr>
          <w:ilvl w:val="0"/>
          <w:numId w:val="1"/>
        </w:numPr>
        <w:tabs>
          <w:tab w:val="num" w:pos="-360"/>
          <w:tab w:val="left" w:pos="360"/>
        </w:tabs>
        <w:jc w:val="both"/>
        <w:rPr>
          <w:sz w:val="20"/>
          <w:szCs w:val="20"/>
        </w:rPr>
      </w:pPr>
      <w:r>
        <w:rPr>
          <w:b/>
          <w:sz w:val="20"/>
          <w:szCs w:val="20"/>
        </w:rPr>
        <w:t>Local Zoning</w:t>
      </w:r>
    </w:p>
    <w:p w:rsidR="005D13C8" w:rsidRPr="0037484C" w:rsidRDefault="005D13C8" w:rsidP="000A5772">
      <w:pPr>
        <w:jc w:val="both"/>
        <w:rPr>
          <w:sz w:val="20"/>
          <w:szCs w:val="20"/>
        </w:rPr>
      </w:pPr>
      <w:r>
        <w:rPr>
          <w:i/>
          <w:sz w:val="20"/>
          <w:szCs w:val="20"/>
        </w:rPr>
        <w:t>Local Zoning Code</w:t>
      </w:r>
      <w:r w:rsidRPr="0037484C">
        <w:rPr>
          <w:sz w:val="20"/>
          <w:szCs w:val="20"/>
        </w:rPr>
        <w:t xml:space="preserve"> –</w:t>
      </w:r>
      <w:r>
        <w:rPr>
          <w:sz w:val="20"/>
          <w:szCs w:val="20"/>
        </w:rPr>
        <w:t xml:space="preserve"> Enter the local zoning code </w:t>
      </w:r>
      <w:r w:rsidR="00CF1375">
        <w:rPr>
          <w:sz w:val="20"/>
          <w:szCs w:val="20"/>
        </w:rPr>
        <w:t xml:space="preserve">of the initial operating location </w:t>
      </w:r>
      <w:r>
        <w:rPr>
          <w:sz w:val="20"/>
          <w:szCs w:val="20"/>
        </w:rPr>
        <w:t>(e.g., heavy industrial, commercial, residential, etc.).  If local zoning codes have not been established, enter “None.”</w:t>
      </w:r>
    </w:p>
    <w:p w:rsidR="005D13C8" w:rsidRDefault="005D13C8" w:rsidP="000A5772">
      <w:pPr>
        <w:jc w:val="both"/>
        <w:rPr>
          <w:sz w:val="20"/>
          <w:szCs w:val="20"/>
        </w:rPr>
      </w:pPr>
    </w:p>
    <w:p w:rsidR="000A5772" w:rsidRDefault="000A5772" w:rsidP="000A5772">
      <w:pPr>
        <w:jc w:val="both"/>
        <w:rPr>
          <w:sz w:val="20"/>
          <w:szCs w:val="20"/>
        </w:rPr>
      </w:pPr>
      <w:r>
        <w:rPr>
          <w:i/>
          <w:sz w:val="20"/>
          <w:szCs w:val="20"/>
        </w:rPr>
        <w:t>Local Zoning Authority</w:t>
      </w:r>
      <w:r w:rsidRPr="0037484C">
        <w:rPr>
          <w:sz w:val="20"/>
          <w:szCs w:val="20"/>
        </w:rPr>
        <w:t xml:space="preserve"> –</w:t>
      </w:r>
      <w:r>
        <w:rPr>
          <w:sz w:val="20"/>
          <w:szCs w:val="20"/>
        </w:rPr>
        <w:t xml:space="preserve"> Enter the local zoning authority (e.g., parish police jury).</w:t>
      </w:r>
    </w:p>
    <w:p w:rsidR="000A5772" w:rsidRPr="0037484C" w:rsidRDefault="000A5772" w:rsidP="000A5772">
      <w:pPr>
        <w:jc w:val="both"/>
        <w:rPr>
          <w:sz w:val="20"/>
          <w:szCs w:val="20"/>
        </w:rPr>
      </w:pPr>
    </w:p>
    <w:p w:rsidR="005D13C8" w:rsidRDefault="000A5772" w:rsidP="000A5772">
      <w:pPr>
        <w:jc w:val="both"/>
        <w:rPr>
          <w:sz w:val="20"/>
          <w:szCs w:val="20"/>
        </w:rPr>
      </w:pPr>
      <w:r>
        <w:rPr>
          <w:i/>
          <w:sz w:val="20"/>
          <w:szCs w:val="20"/>
        </w:rPr>
        <w:t>Local Zoning Authority Contact</w:t>
      </w:r>
      <w:r w:rsidRPr="0037484C">
        <w:rPr>
          <w:sz w:val="20"/>
          <w:szCs w:val="20"/>
        </w:rPr>
        <w:t xml:space="preserve"> –</w:t>
      </w:r>
      <w:r>
        <w:rPr>
          <w:sz w:val="20"/>
          <w:szCs w:val="20"/>
        </w:rPr>
        <w:t xml:space="preserve"> </w:t>
      </w:r>
      <w:r w:rsidRPr="0064152E">
        <w:rPr>
          <w:sz w:val="20"/>
          <w:szCs w:val="20"/>
        </w:rPr>
        <w:t xml:space="preserve">Enter the </w:t>
      </w:r>
      <w:r w:rsidR="00303469">
        <w:rPr>
          <w:sz w:val="20"/>
          <w:szCs w:val="20"/>
        </w:rPr>
        <w:t>contact information requested.</w:t>
      </w:r>
    </w:p>
    <w:p w:rsidR="00CF1375" w:rsidRDefault="00CF1375" w:rsidP="000A5772">
      <w:pPr>
        <w:jc w:val="both"/>
        <w:rPr>
          <w:i/>
          <w:sz w:val="20"/>
          <w:szCs w:val="20"/>
        </w:rPr>
      </w:pPr>
    </w:p>
    <w:p w:rsidR="00CF1375" w:rsidRDefault="00CF1375" w:rsidP="000A5772">
      <w:pPr>
        <w:jc w:val="both"/>
        <w:rPr>
          <w:sz w:val="20"/>
          <w:szCs w:val="20"/>
        </w:rPr>
      </w:pPr>
      <w:r>
        <w:rPr>
          <w:i/>
          <w:sz w:val="20"/>
          <w:szCs w:val="20"/>
        </w:rPr>
        <w:t>Documentation Provided</w:t>
      </w:r>
      <w:r w:rsidRPr="0037484C">
        <w:rPr>
          <w:sz w:val="20"/>
          <w:szCs w:val="20"/>
        </w:rPr>
        <w:t xml:space="preserve"> –</w:t>
      </w:r>
      <w:r w:rsidR="0026542B">
        <w:rPr>
          <w:sz w:val="20"/>
          <w:szCs w:val="20"/>
        </w:rPr>
        <w:t xml:space="preserve"> If the initial operating location has been zoned</w:t>
      </w:r>
      <w:r>
        <w:rPr>
          <w:sz w:val="20"/>
          <w:szCs w:val="20"/>
        </w:rPr>
        <w:t xml:space="preserve">, provide documentation </w:t>
      </w:r>
      <w:r w:rsidR="001E64AF">
        <w:rPr>
          <w:sz w:val="20"/>
          <w:szCs w:val="20"/>
        </w:rPr>
        <w:t xml:space="preserve">from the local zoning authority </w:t>
      </w:r>
      <w:r>
        <w:rPr>
          <w:sz w:val="20"/>
          <w:szCs w:val="20"/>
        </w:rPr>
        <w:t xml:space="preserve">that the </w:t>
      </w:r>
      <w:r w:rsidR="00706531">
        <w:rPr>
          <w:sz w:val="20"/>
          <w:szCs w:val="20"/>
        </w:rPr>
        <w:t>concrete manufacturing facility</w:t>
      </w:r>
      <w:r>
        <w:rPr>
          <w:sz w:val="20"/>
          <w:szCs w:val="20"/>
        </w:rPr>
        <w:t xml:space="preserve"> can </w:t>
      </w:r>
      <w:r w:rsidR="001E64AF">
        <w:rPr>
          <w:sz w:val="20"/>
          <w:szCs w:val="20"/>
        </w:rPr>
        <w:t xml:space="preserve">be </w:t>
      </w:r>
      <w:r w:rsidR="0026542B">
        <w:rPr>
          <w:sz w:val="20"/>
          <w:szCs w:val="20"/>
        </w:rPr>
        <w:t>operated at that location.</w:t>
      </w:r>
    </w:p>
    <w:p w:rsidR="00966D0A" w:rsidRPr="0064152E" w:rsidRDefault="00966D0A" w:rsidP="00721759">
      <w:pPr>
        <w:jc w:val="both"/>
        <w:rPr>
          <w:sz w:val="20"/>
          <w:szCs w:val="20"/>
        </w:rPr>
      </w:pPr>
    </w:p>
    <w:p w:rsidR="00E507B0" w:rsidRDefault="00184313" w:rsidP="0064152E">
      <w:pPr>
        <w:numPr>
          <w:ilvl w:val="0"/>
          <w:numId w:val="1"/>
        </w:numPr>
        <w:tabs>
          <w:tab w:val="num" w:pos="-360"/>
          <w:tab w:val="left" w:pos="360"/>
        </w:tabs>
        <w:jc w:val="both"/>
        <w:rPr>
          <w:b/>
          <w:sz w:val="20"/>
          <w:szCs w:val="20"/>
        </w:rPr>
      </w:pPr>
      <w:r>
        <w:rPr>
          <w:b/>
          <w:sz w:val="20"/>
          <w:szCs w:val="20"/>
        </w:rPr>
        <w:t>Emission Inventory</w:t>
      </w:r>
      <w:r w:rsidR="00E507B0">
        <w:rPr>
          <w:b/>
          <w:sz w:val="20"/>
          <w:szCs w:val="20"/>
        </w:rPr>
        <w:t xml:space="preserve"> </w:t>
      </w:r>
    </w:p>
    <w:p w:rsidR="00900169" w:rsidRDefault="00900169" w:rsidP="00900169">
      <w:pPr>
        <w:pStyle w:val="1"/>
        <w:tabs>
          <w:tab w:val="clear" w:pos="720"/>
          <w:tab w:val="clear" w:pos="979"/>
          <w:tab w:val="clear" w:pos="1152"/>
          <w:tab w:val="clear" w:pos="4500"/>
          <w:tab w:val="clear" w:pos="4680"/>
          <w:tab w:val="clear" w:pos="4860"/>
          <w:tab w:val="clear" w:pos="5040"/>
          <w:tab w:val="clear" w:pos="7200"/>
        </w:tabs>
        <w:spacing w:after="0"/>
        <w:ind w:firstLine="0"/>
        <w:outlineLvl w:val="9"/>
        <w:rPr>
          <w:kern w:val="0"/>
        </w:rPr>
      </w:pPr>
      <w:r>
        <w:rPr>
          <w:kern w:val="0"/>
        </w:rPr>
        <w:t>Indicate if the facility identified in Section 1 is</w:t>
      </w:r>
      <w:r w:rsidR="00184313">
        <w:rPr>
          <w:kern w:val="0"/>
        </w:rPr>
        <w:t xml:space="preserve"> subject to LAC 33:III.919.</w:t>
      </w:r>
    </w:p>
    <w:p w:rsidR="00900169" w:rsidRPr="0064152E" w:rsidRDefault="00900169" w:rsidP="00900169">
      <w:pPr>
        <w:pStyle w:val="1"/>
        <w:tabs>
          <w:tab w:val="clear" w:pos="720"/>
          <w:tab w:val="clear" w:pos="979"/>
          <w:tab w:val="clear" w:pos="1152"/>
          <w:tab w:val="clear" w:pos="4500"/>
          <w:tab w:val="clear" w:pos="4680"/>
          <w:tab w:val="clear" w:pos="4860"/>
          <w:tab w:val="clear" w:pos="5040"/>
          <w:tab w:val="clear" w:pos="7200"/>
        </w:tabs>
        <w:spacing w:after="0"/>
        <w:ind w:firstLine="0"/>
        <w:outlineLvl w:val="9"/>
        <w:rPr>
          <w:kern w:val="0"/>
        </w:rPr>
      </w:pPr>
    </w:p>
    <w:p w:rsidR="00E507B0" w:rsidRDefault="00184313" w:rsidP="0064152E">
      <w:pPr>
        <w:numPr>
          <w:ilvl w:val="0"/>
          <w:numId w:val="1"/>
        </w:numPr>
        <w:tabs>
          <w:tab w:val="num" w:pos="-360"/>
          <w:tab w:val="left" w:pos="360"/>
        </w:tabs>
        <w:jc w:val="both"/>
        <w:rPr>
          <w:b/>
          <w:sz w:val="20"/>
          <w:szCs w:val="20"/>
        </w:rPr>
      </w:pPr>
      <w:r>
        <w:rPr>
          <w:b/>
          <w:sz w:val="20"/>
          <w:szCs w:val="20"/>
        </w:rPr>
        <w:t>Facility Specifications</w:t>
      </w:r>
    </w:p>
    <w:p w:rsidR="00184313" w:rsidRDefault="00184313" w:rsidP="00900169">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r>
        <w:rPr>
          <w:i/>
          <w:sz w:val="20"/>
          <w:szCs w:val="20"/>
        </w:rPr>
        <w:t>Hourly Production Rate</w:t>
      </w:r>
      <w:r w:rsidRPr="0037484C">
        <w:rPr>
          <w:sz w:val="20"/>
          <w:szCs w:val="20"/>
        </w:rPr>
        <w:t xml:space="preserve"> –</w:t>
      </w:r>
      <w:r>
        <w:rPr>
          <w:sz w:val="20"/>
          <w:szCs w:val="20"/>
        </w:rPr>
        <w:t xml:space="preserve"> Enter</w:t>
      </w:r>
      <w:r w:rsidR="002655B6">
        <w:rPr>
          <w:sz w:val="20"/>
          <w:szCs w:val="20"/>
        </w:rPr>
        <w:t xml:space="preserve"> the facility’s hourly production rate in both cubic yards per hour and tons per hour.</w:t>
      </w:r>
    </w:p>
    <w:p w:rsidR="00184313" w:rsidRDefault="00184313" w:rsidP="00900169">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p>
    <w:p w:rsidR="00184313" w:rsidRDefault="00184313" w:rsidP="00900169">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r>
        <w:rPr>
          <w:i/>
          <w:sz w:val="20"/>
          <w:szCs w:val="20"/>
        </w:rPr>
        <w:t>Annual Production Rate</w:t>
      </w:r>
      <w:r w:rsidRPr="0037484C">
        <w:rPr>
          <w:sz w:val="20"/>
          <w:szCs w:val="20"/>
        </w:rPr>
        <w:t xml:space="preserve"> –</w:t>
      </w:r>
      <w:r>
        <w:rPr>
          <w:sz w:val="20"/>
          <w:szCs w:val="20"/>
        </w:rPr>
        <w:t xml:space="preserve"> </w:t>
      </w:r>
      <w:r w:rsidR="002655B6">
        <w:rPr>
          <w:sz w:val="20"/>
          <w:szCs w:val="20"/>
        </w:rPr>
        <w:t>Enter the facility’s annual production rate in both cubic yards per year and tons per year.</w:t>
      </w:r>
    </w:p>
    <w:p w:rsidR="00184313" w:rsidRDefault="00184313" w:rsidP="00900169">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p>
    <w:p w:rsidR="00184313" w:rsidRDefault="00184313" w:rsidP="00900169">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r>
        <w:rPr>
          <w:i/>
          <w:sz w:val="20"/>
          <w:szCs w:val="20"/>
        </w:rPr>
        <w:t>Annual Operating Time</w:t>
      </w:r>
      <w:r w:rsidRPr="0037484C">
        <w:rPr>
          <w:sz w:val="20"/>
          <w:szCs w:val="20"/>
        </w:rPr>
        <w:t xml:space="preserve"> –</w:t>
      </w:r>
      <w:r>
        <w:rPr>
          <w:sz w:val="20"/>
          <w:szCs w:val="20"/>
        </w:rPr>
        <w:t xml:space="preserve"> Enter annual hours of operation.</w:t>
      </w:r>
    </w:p>
    <w:p w:rsidR="00184313" w:rsidRDefault="00184313" w:rsidP="00900169">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p>
    <w:p w:rsidR="00B904A0" w:rsidRPr="005377F6" w:rsidRDefault="00B904A0" w:rsidP="00B904A0">
      <w:pPr>
        <w:pBdr>
          <w:top w:val="double" w:sz="4" w:space="1" w:color="auto"/>
          <w:left w:val="double" w:sz="4" w:space="4" w:color="auto"/>
          <w:bottom w:val="double" w:sz="4" w:space="1" w:color="auto"/>
          <w:right w:val="double" w:sz="4" w:space="4" w:color="auto"/>
        </w:pBdr>
        <w:ind w:left="180" w:right="180"/>
        <w:jc w:val="both"/>
        <w:rPr>
          <w:sz w:val="20"/>
          <w:szCs w:val="20"/>
        </w:rPr>
      </w:pPr>
      <w:r>
        <w:rPr>
          <w:sz w:val="20"/>
          <w:szCs w:val="20"/>
        </w:rPr>
        <w:t>The</w:t>
      </w:r>
      <w:r w:rsidR="00E96790">
        <w:rPr>
          <w:sz w:val="20"/>
          <w:szCs w:val="20"/>
        </w:rPr>
        <w:t>se production rates and the operating time should be used in the emissions calculations to determine potential emissions.</w:t>
      </w:r>
    </w:p>
    <w:p w:rsidR="00E96790" w:rsidRPr="00E96790" w:rsidRDefault="00E96790" w:rsidP="00184313">
      <w:pPr>
        <w:jc w:val="both"/>
        <w:rPr>
          <w:sz w:val="20"/>
          <w:szCs w:val="20"/>
        </w:rPr>
      </w:pPr>
    </w:p>
    <w:p w:rsidR="00900169" w:rsidRPr="00184313" w:rsidRDefault="00184313" w:rsidP="00184313">
      <w:pPr>
        <w:jc w:val="both"/>
        <w:rPr>
          <w:b/>
          <w:sz w:val="20"/>
          <w:szCs w:val="20"/>
        </w:rPr>
      </w:pPr>
      <w:r w:rsidRPr="00184313">
        <w:rPr>
          <w:i/>
          <w:sz w:val="20"/>
          <w:szCs w:val="20"/>
        </w:rPr>
        <w:t>Description of Process</w:t>
      </w:r>
      <w:r>
        <w:rPr>
          <w:b/>
          <w:sz w:val="20"/>
          <w:szCs w:val="20"/>
        </w:rPr>
        <w:t xml:space="preserve"> – </w:t>
      </w:r>
      <w:r w:rsidR="00900169">
        <w:rPr>
          <w:sz w:val="20"/>
          <w:szCs w:val="20"/>
        </w:rPr>
        <w:t>Enter a</w:t>
      </w:r>
      <w:r w:rsidR="00900169" w:rsidRPr="00900169">
        <w:rPr>
          <w:sz w:val="20"/>
          <w:szCs w:val="20"/>
        </w:rPr>
        <w:t xml:space="preserve"> short description of the </w:t>
      </w:r>
      <w:r w:rsidR="00900169">
        <w:rPr>
          <w:sz w:val="20"/>
          <w:szCs w:val="20"/>
        </w:rPr>
        <w:t>concrete m</w:t>
      </w:r>
      <w:r>
        <w:rPr>
          <w:sz w:val="20"/>
          <w:szCs w:val="20"/>
        </w:rPr>
        <w:t>anufacturing facility’s process, including any control devices employed.</w:t>
      </w:r>
    </w:p>
    <w:p w:rsidR="002655B6" w:rsidRDefault="002655B6" w:rsidP="00900169">
      <w:pPr>
        <w:jc w:val="both"/>
        <w:rPr>
          <w:b/>
          <w:sz w:val="20"/>
          <w:szCs w:val="20"/>
        </w:rPr>
      </w:pPr>
    </w:p>
    <w:p w:rsidR="00DF6290" w:rsidRPr="00DF6290" w:rsidRDefault="002655B6" w:rsidP="00DF6290">
      <w:pPr>
        <w:pStyle w:val="ListParagraph"/>
        <w:numPr>
          <w:ilvl w:val="0"/>
          <w:numId w:val="1"/>
        </w:numPr>
        <w:tabs>
          <w:tab w:val="left" w:pos="-1440"/>
          <w:tab w:val="left" w:pos="-720"/>
          <w:tab w:val="left" w:pos="288"/>
          <w:tab w:val="left" w:pos="1066"/>
          <w:tab w:val="left" w:pos="2246"/>
          <w:tab w:val="left" w:pos="4680"/>
          <w:tab w:val="left" w:pos="5990"/>
          <w:tab w:val="left" w:pos="6336"/>
        </w:tabs>
        <w:suppressAutoHyphens/>
        <w:jc w:val="both"/>
        <w:rPr>
          <w:b/>
          <w:spacing w:val="-1"/>
          <w:sz w:val="20"/>
          <w:szCs w:val="20"/>
        </w:rPr>
      </w:pPr>
      <w:r>
        <w:rPr>
          <w:b/>
          <w:spacing w:val="-1"/>
          <w:sz w:val="20"/>
          <w:szCs w:val="20"/>
        </w:rPr>
        <w:t>Emission Sources</w:t>
      </w:r>
    </w:p>
    <w:p w:rsidR="00DF6290" w:rsidRDefault="00DF6290" w:rsidP="00DF6290">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r w:rsidRPr="00DF6290">
        <w:rPr>
          <w:sz w:val="20"/>
          <w:szCs w:val="20"/>
        </w:rPr>
        <w:t xml:space="preserve">List the emissions sources </w:t>
      </w:r>
      <w:r>
        <w:rPr>
          <w:sz w:val="20"/>
          <w:szCs w:val="20"/>
        </w:rPr>
        <w:t>at the concrete manufacturing facility.</w:t>
      </w:r>
      <w:r w:rsidRPr="00DF6290">
        <w:rPr>
          <w:sz w:val="20"/>
          <w:szCs w:val="20"/>
        </w:rPr>
        <w:t xml:space="preserve">  Emissions sources may include</w:t>
      </w:r>
      <w:r>
        <w:rPr>
          <w:sz w:val="20"/>
          <w:szCs w:val="20"/>
        </w:rPr>
        <w:t xml:space="preserve">, but are not limited to, </w:t>
      </w:r>
      <w:r w:rsidR="002655B6">
        <w:rPr>
          <w:sz w:val="20"/>
          <w:szCs w:val="20"/>
        </w:rPr>
        <w:t xml:space="preserve">aggregate delivery to ground storage, sand delivery to ground storage, aggregate transfer to conveyor, sand transfer to conveyor, aggregate transfer to elevated storage, sand transfer to elevated storage, cement delivery to silo, cement supplement delivery to silo, truck mix loading, weigh hopper loading, stockpiles, paved and unpaved roads, internal combustion engines, and storage tanks.  </w:t>
      </w:r>
      <w:r w:rsidRPr="00DF6290">
        <w:rPr>
          <w:sz w:val="20"/>
          <w:szCs w:val="20"/>
        </w:rPr>
        <w:t xml:space="preserve">Enter the maximum operating rate </w:t>
      </w:r>
      <w:r w:rsidR="002655B6">
        <w:rPr>
          <w:sz w:val="20"/>
          <w:szCs w:val="20"/>
        </w:rPr>
        <w:t xml:space="preserve">or tank capacity </w:t>
      </w:r>
      <w:r w:rsidRPr="00DF6290">
        <w:rPr>
          <w:sz w:val="20"/>
          <w:szCs w:val="20"/>
        </w:rPr>
        <w:t xml:space="preserve">for each </w:t>
      </w:r>
      <w:r w:rsidR="00E96790">
        <w:rPr>
          <w:sz w:val="20"/>
          <w:szCs w:val="20"/>
        </w:rPr>
        <w:t>source.</w:t>
      </w:r>
    </w:p>
    <w:p w:rsidR="002655B6" w:rsidRDefault="002655B6" w:rsidP="00DF6290">
      <w:pPr>
        <w:pStyle w:val="ListParagraph"/>
        <w:tabs>
          <w:tab w:val="left" w:pos="-1440"/>
          <w:tab w:val="left" w:pos="-720"/>
          <w:tab w:val="left" w:pos="288"/>
          <w:tab w:val="left" w:pos="1066"/>
          <w:tab w:val="left" w:pos="2246"/>
          <w:tab w:val="left" w:pos="4680"/>
          <w:tab w:val="left" w:pos="5990"/>
          <w:tab w:val="left" w:pos="6336"/>
        </w:tabs>
        <w:suppressAutoHyphens/>
        <w:ind w:left="0"/>
        <w:jc w:val="both"/>
        <w:rPr>
          <w:spacing w:val="-1"/>
          <w:sz w:val="20"/>
          <w:szCs w:val="20"/>
        </w:rPr>
      </w:pPr>
    </w:p>
    <w:p w:rsidR="002655B6" w:rsidRDefault="001C0162" w:rsidP="002655B6">
      <w:pPr>
        <w:numPr>
          <w:ilvl w:val="0"/>
          <w:numId w:val="1"/>
        </w:numPr>
        <w:tabs>
          <w:tab w:val="num" w:pos="-360"/>
          <w:tab w:val="left" w:pos="360"/>
        </w:tabs>
        <w:jc w:val="both"/>
        <w:rPr>
          <w:b/>
          <w:sz w:val="20"/>
          <w:szCs w:val="20"/>
        </w:rPr>
      </w:pPr>
      <w:r>
        <w:rPr>
          <w:b/>
          <w:sz w:val="20"/>
          <w:szCs w:val="20"/>
        </w:rPr>
        <w:t>Engine Specifications</w:t>
      </w:r>
    </w:p>
    <w:p w:rsidR="00275C40" w:rsidRDefault="001C0162" w:rsidP="00A977FE">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r w:rsidRPr="001C0162">
        <w:rPr>
          <w:sz w:val="20"/>
          <w:szCs w:val="20"/>
        </w:rPr>
        <w:t xml:space="preserve">Enter the identification (ID) number of the engine; this number is selected by the applicant.  Identify the manufacturer, model number, and serial number of the engine; its maximum rated horsepower; </w:t>
      </w:r>
      <w:r w:rsidR="00275C40">
        <w:rPr>
          <w:sz w:val="20"/>
          <w:szCs w:val="20"/>
        </w:rPr>
        <w:t xml:space="preserve">and </w:t>
      </w:r>
      <w:r w:rsidRPr="001C0162">
        <w:rPr>
          <w:sz w:val="20"/>
          <w:szCs w:val="20"/>
        </w:rPr>
        <w:t xml:space="preserve">fuel type </w:t>
      </w:r>
      <w:r w:rsidR="00275C40">
        <w:rPr>
          <w:sz w:val="20"/>
          <w:szCs w:val="20"/>
        </w:rPr>
        <w:t>(e.g., gasoline, diesel, etc.).</w:t>
      </w:r>
    </w:p>
    <w:p w:rsidR="00275C40" w:rsidRDefault="00275C40" w:rsidP="00A977FE">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p>
    <w:p w:rsidR="00A977FE" w:rsidRDefault="00275C40" w:rsidP="00275C40">
      <w:pPr>
        <w:pStyle w:val="ListParagraph"/>
        <w:tabs>
          <w:tab w:val="left" w:pos="-1440"/>
          <w:tab w:val="left" w:pos="-720"/>
          <w:tab w:val="left" w:pos="288"/>
          <w:tab w:val="left" w:pos="1066"/>
          <w:tab w:val="left" w:pos="2246"/>
          <w:tab w:val="left" w:pos="4680"/>
          <w:tab w:val="left" w:pos="5990"/>
          <w:tab w:val="left" w:pos="6336"/>
        </w:tabs>
        <w:suppressAutoHyphens/>
        <w:ind w:left="0"/>
        <w:jc w:val="both"/>
        <w:rPr>
          <w:sz w:val="20"/>
          <w:szCs w:val="20"/>
        </w:rPr>
      </w:pPr>
      <w:r>
        <w:rPr>
          <w:sz w:val="20"/>
          <w:szCs w:val="20"/>
        </w:rPr>
        <w:t>Enter</w:t>
      </w:r>
      <w:r w:rsidR="001C0162" w:rsidRPr="001C0162">
        <w:rPr>
          <w:sz w:val="20"/>
          <w:szCs w:val="20"/>
        </w:rPr>
        <w:t xml:space="preserve"> the capacity of the storage tank associated</w:t>
      </w:r>
      <w:r>
        <w:rPr>
          <w:sz w:val="20"/>
          <w:szCs w:val="20"/>
        </w:rPr>
        <w:t xml:space="preserve"> with the engine (in gallons) and indicate if it is equipped with a submerged fill pipe.  See LAC 33:III.2103.  </w:t>
      </w:r>
      <w:r w:rsidR="001C0162" w:rsidRPr="00FB677E">
        <w:rPr>
          <w:sz w:val="20"/>
          <w:szCs w:val="20"/>
        </w:rPr>
        <w:t>Note if the</w:t>
      </w:r>
      <w:r w:rsidR="001C0162">
        <w:rPr>
          <w:sz w:val="20"/>
          <w:szCs w:val="20"/>
        </w:rPr>
        <w:t xml:space="preserve"> engine </w:t>
      </w:r>
      <w:r w:rsidR="00A977FE">
        <w:rPr>
          <w:sz w:val="20"/>
          <w:szCs w:val="20"/>
        </w:rPr>
        <w:t>is</w:t>
      </w:r>
      <w:r w:rsidR="001C0162">
        <w:rPr>
          <w:sz w:val="20"/>
          <w:szCs w:val="20"/>
        </w:rPr>
        <w:t xml:space="preserve"> subject to 40 CFR 60 Subpart IIII</w:t>
      </w:r>
      <w:r w:rsidR="00A977FE">
        <w:rPr>
          <w:sz w:val="20"/>
          <w:szCs w:val="20"/>
        </w:rPr>
        <w:t xml:space="preserve"> or 40 CFR 60 Subpart JJJJ.</w:t>
      </w:r>
      <w:r>
        <w:rPr>
          <w:sz w:val="20"/>
          <w:szCs w:val="20"/>
        </w:rPr>
        <w:t xml:space="preserve">  Note whether the engine is a new, reconstructed, or existing source with respect to 40 CFR 63 Subpart ZZZZ.</w:t>
      </w:r>
    </w:p>
    <w:p w:rsidR="001C0162" w:rsidRPr="001C0162" w:rsidRDefault="001C0162" w:rsidP="001C0162">
      <w:pPr>
        <w:jc w:val="both"/>
        <w:rPr>
          <w:sz w:val="20"/>
          <w:szCs w:val="20"/>
        </w:rPr>
      </w:pPr>
    </w:p>
    <w:p w:rsidR="001C0162" w:rsidRPr="001C0162" w:rsidRDefault="001C0162" w:rsidP="001C0162">
      <w:pPr>
        <w:jc w:val="both"/>
        <w:rPr>
          <w:sz w:val="20"/>
          <w:szCs w:val="20"/>
        </w:rPr>
      </w:pPr>
      <w:r w:rsidRPr="001C0162">
        <w:rPr>
          <w:sz w:val="20"/>
          <w:szCs w:val="20"/>
        </w:rPr>
        <w:t>Duplicate this section for each engine on site.</w:t>
      </w:r>
    </w:p>
    <w:p w:rsidR="002655B6" w:rsidRPr="001C0162" w:rsidRDefault="002655B6" w:rsidP="00DF6290">
      <w:pPr>
        <w:pStyle w:val="ListParagraph"/>
        <w:tabs>
          <w:tab w:val="left" w:pos="-1440"/>
          <w:tab w:val="left" w:pos="-720"/>
          <w:tab w:val="left" w:pos="288"/>
          <w:tab w:val="left" w:pos="1066"/>
          <w:tab w:val="left" w:pos="2246"/>
          <w:tab w:val="left" w:pos="4680"/>
          <w:tab w:val="left" w:pos="5990"/>
          <w:tab w:val="left" w:pos="6336"/>
        </w:tabs>
        <w:suppressAutoHyphens/>
        <w:ind w:left="0"/>
        <w:jc w:val="both"/>
        <w:rPr>
          <w:spacing w:val="-1"/>
          <w:sz w:val="20"/>
          <w:szCs w:val="20"/>
        </w:rPr>
      </w:pPr>
    </w:p>
    <w:p w:rsidR="00037DED" w:rsidRPr="00DF6290" w:rsidRDefault="00037DED" w:rsidP="00DF6290">
      <w:pPr>
        <w:numPr>
          <w:ilvl w:val="0"/>
          <w:numId w:val="1"/>
        </w:numPr>
        <w:tabs>
          <w:tab w:val="num" w:pos="-360"/>
          <w:tab w:val="left" w:pos="360"/>
        </w:tabs>
        <w:jc w:val="both"/>
        <w:rPr>
          <w:b/>
          <w:sz w:val="20"/>
          <w:szCs w:val="20"/>
        </w:rPr>
      </w:pPr>
      <w:r w:rsidRPr="00DF6290">
        <w:rPr>
          <w:b/>
          <w:sz w:val="20"/>
          <w:szCs w:val="20"/>
        </w:rPr>
        <w:t xml:space="preserve">Estimated </w:t>
      </w:r>
      <w:r w:rsidR="00721759" w:rsidRPr="00DF6290">
        <w:rPr>
          <w:b/>
          <w:sz w:val="20"/>
          <w:szCs w:val="20"/>
        </w:rPr>
        <w:t>Annual</w:t>
      </w:r>
      <w:r w:rsidR="00E711B6" w:rsidRPr="00DF6290">
        <w:rPr>
          <w:b/>
          <w:sz w:val="20"/>
          <w:szCs w:val="20"/>
        </w:rPr>
        <w:t xml:space="preserve"> Emissions</w:t>
      </w:r>
    </w:p>
    <w:p w:rsidR="003222DE" w:rsidRPr="0064152E" w:rsidRDefault="003222DE" w:rsidP="00BF1053">
      <w:pPr>
        <w:jc w:val="both"/>
        <w:rPr>
          <w:sz w:val="20"/>
          <w:szCs w:val="20"/>
        </w:rPr>
      </w:pPr>
      <w:r w:rsidRPr="0064152E">
        <w:rPr>
          <w:sz w:val="20"/>
          <w:szCs w:val="20"/>
        </w:rPr>
        <w:t xml:space="preserve">Indicate if emissions calculations are attached.  This box serves as a reminder that calculations are required in all instances.  </w:t>
      </w:r>
      <w:r w:rsidR="000D0A96" w:rsidRPr="0064152E">
        <w:rPr>
          <w:sz w:val="20"/>
          <w:szCs w:val="20"/>
        </w:rPr>
        <w:t>LDEQ will not process any Notification Form that fails to include calculations.</w:t>
      </w:r>
    </w:p>
    <w:p w:rsidR="00096B8E" w:rsidRPr="0064152E" w:rsidRDefault="00096B8E" w:rsidP="00BF1053">
      <w:pPr>
        <w:jc w:val="both"/>
        <w:rPr>
          <w:sz w:val="20"/>
          <w:szCs w:val="20"/>
        </w:rPr>
      </w:pPr>
    </w:p>
    <w:p w:rsidR="00211F3B" w:rsidRPr="0064152E" w:rsidRDefault="00211F3B" w:rsidP="0064152E">
      <w:pPr>
        <w:jc w:val="both"/>
        <w:rPr>
          <w:sz w:val="20"/>
          <w:szCs w:val="20"/>
        </w:rPr>
      </w:pPr>
      <w:r w:rsidRPr="0064152E">
        <w:rPr>
          <w:sz w:val="20"/>
          <w:szCs w:val="20"/>
        </w:rPr>
        <w:t xml:space="preserve">Enter </w:t>
      </w:r>
      <w:r w:rsidR="00BF1053">
        <w:rPr>
          <w:sz w:val="20"/>
          <w:szCs w:val="20"/>
        </w:rPr>
        <w:t xml:space="preserve">annual </w:t>
      </w:r>
      <w:r w:rsidRPr="0064152E">
        <w:rPr>
          <w:sz w:val="20"/>
          <w:szCs w:val="20"/>
        </w:rPr>
        <w:t xml:space="preserve">emissions of criteria pollutants and LAC 33:III.Chapter 51-regulated toxic air pollutants (TAP) (in tons </w:t>
      </w:r>
      <w:r w:rsidR="0064152E" w:rsidRPr="0064152E">
        <w:rPr>
          <w:sz w:val="20"/>
          <w:szCs w:val="20"/>
        </w:rPr>
        <w:t xml:space="preserve">per </w:t>
      </w:r>
      <w:r w:rsidR="009959EF">
        <w:rPr>
          <w:sz w:val="20"/>
          <w:szCs w:val="20"/>
        </w:rPr>
        <w:t>year</w:t>
      </w:r>
      <w:r w:rsidR="0064152E" w:rsidRPr="0064152E">
        <w:rPr>
          <w:sz w:val="20"/>
          <w:szCs w:val="20"/>
        </w:rPr>
        <w:t xml:space="preserve"> </w:t>
      </w:r>
      <w:r w:rsidR="00BF1053">
        <w:rPr>
          <w:sz w:val="20"/>
          <w:szCs w:val="20"/>
        </w:rPr>
        <w:t>to two decimal places)</w:t>
      </w:r>
      <w:r w:rsidRPr="0064152E">
        <w:rPr>
          <w:sz w:val="20"/>
          <w:szCs w:val="20"/>
        </w:rPr>
        <w:t>.  Add additional rows as necessary for TAPs.</w:t>
      </w:r>
    </w:p>
    <w:p w:rsidR="00F20B5A" w:rsidRDefault="00F20B5A" w:rsidP="0064152E">
      <w:pPr>
        <w:jc w:val="both"/>
        <w:rPr>
          <w:sz w:val="20"/>
          <w:szCs w:val="20"/>
        </w:rPr>
      </w:pPr>
    </w:p>
    <w:p w:rsidR="00053418" w:rsidRPr="002053B3" w:rsidRDefault="00053418" w:rsidP="00053418">
      <w:pPr>
        <w:numPr>
          <w:ilvl w:val="0"/>
          <w:numId w:val="1"/>
        </w:numPr>
        <w:tabs>
          <w:tab w:val="num" w:pos="-360"/>
          <w:tab w:val="left" w:pos="360"/>
        </w:tabs>
        <w:jc w:val="both"/>
        <w:rPr>
          <w:b/>
          <w:sz w:val="20"/>
          <w:szCs w:val="20"/>
        </w:rPr>
      </w:pPr>
      <w:r w:rsidRPr="002053B3">
        <w:rPr>
          <w:b/>
          <w:sz w:val="20"/>
          <w:szCs w:val="20"/>
        </w:rPr>
        <w:lastRenderedPageBreak/>
        <w:t>LAC 33:I.1701 Requirements</w:t>
      </w:r>
    </w:p>
    <w:p w:rsidR="00053418" w:rsidRPr="00C323F0" w:rsidRDefault="00053418" w:rsidP="00053418">
      <w:pPr>
        <w:jc w:val="both"/>
        <w:rPr>
          <w:b/>
          <w:sz w:val="20"/>
          <w:szCs w:val="20"/>
        </w:rPr>
      </w:pPr>
      <w:r w:rsidRPr="002053B3">
        <w:rPr>
          <w:sz w:val="20"/>
          <w:szCs w:val="20"/>
        </w:rPr>
        <w:t xml:space="preserve">In accordance with LAC 33:III.501.C.10, </w:t>
      </w:r>
      <w:r>
        <w:rPr>
          <w:sz w:val="20"/>
          <w:szCs w:val="20"/>
        </w:rPr>
        <w:t>b</w:t>
      </w:r>
      <w:r w:rsidRPr="002053B3">
        <w:rPr>
          <w:sz w:val="20"/>
          <w:szCs w:val="20"/>
        </w:rPr>
        <w:t xml:space="preserve">efore issuing any </w:t>
      </w:r>
      <w:r>
        <w:rPr>
          <w:sz w:val="20"/>
          <w:szCs w:val="20"/>
        </w:rPr>
        <w:t xml:space="preserve">(initial) </w:t>
      </w:r>
      <w:r w:rsidRPr="002053B3">
        <w:rPr>
          <w:sz w:val="20"/>
          <w:szCs w:val="20"/>
        </w:rPr>
        <w:t xml:space="preserve">permit for a new or existing source, </w:t>
      </w:r>
      <w:r>
        <w:rPr>
          <w:sz w:val="20"/>
          <w:szCs w:val="20"/>
        </w:rPr>
        <w:t>LDEQ</w:t>
      </w:r>
      <w:r w:rsidRPr="002053B3">
        <w:rPr>
          <w:sz w:val="20"/>
          <w:szCs w:val="20"/>
        </w:rPr>
        <w:t xml:space="preserve"> may conduct an evaluation of the applicant </w:t>
      </w:r>
      <w:r>
        <w:rPr>
          <w:sz w:val="20"/>
          <w:szCs w:val="20"/>
        </w:rPr>
        <w:t xml:space="preserve">as described in LAC 33:I.1701.  Answer the questions as appropriate, and attach </w:t>
      </w:r>
      <w:r>
        <w:rPr>
          <w:bCs/>
          <w:sz w:val="20"/>
          <w:szCs w:val="20"/>
        </w:rPr>
        <w:t xml:space="preserve">the owner or operator’s </w:t>
      </w:r>
      <w:r w:rsidRPr="002053B3">
        <w:rPr>
          <w:bCs/>
          <w:sz w:val="20"/>
          <w:szCs w:val="20"/>
        </w:rPr>
        <w:t>Certi</w:t>
      </w:r>
      <w:r>
        <w:rPr>
          <w:bCs/>
          <w:sz w:val="20"/>
          <w:szCs w:val="20"/>
        </w:rPr>
        <w:t xml:space="preserve">ficate of Registration and/or </w:t>
      </w:r>
      <w:r w:rsidRPr="002053B3">
        <w:rPr>
          <w:bCs/>
          <w:sz w:val="20"/>
          <w:szCs w:val="20"/>
        </w:rPr>
        <w:t>Certificate of Good Standing</w:t>
      </w:r>
      <w:r>
        <w:rPr>
          <w:bCs/>
          <w:sz w:val="20"/>
          <w:szCs w:val="20"/>
        </w:rPr>
        <w:t xml:space="preserve"> if necessary</w:t>
      </w:r>
      <w:r w:rsidRPr="002053B3">
        <w:rPr>
          <w:bCs/>
          <w:sz w:val="20"/>
          <w:szCs w:val="20"/>
        </w:rPr>
        <w:t>.  These certificates can be obtained from the Secretary of State</w:t>
      </w:r>
      <w:r w:rsidR="004B748B">
        <w:rPr>
          <w:bCs/>
          <w:sz w:val="20"/>
          <w:szCs w:val="20"/>
        </w:rPr>
        <w:t xml:space="preserve">’ website, </w:t>
      </w:r>
      <w:r w:rsidR="004B748B" w:rsidRPr="008008EE">
        <w:rPr>
          <w:bCs/>
          <w:sz w:val="20"/>
          <w:szCs w:val="20"/>
        </w:rPr>
        <w:t>htt</w:t>
      </w:r>
      <w:r w:rsidR="004B748B">
        <w:rPr>
          <w:bCs/>
          <w:sz w:val="20"/>
          <w:szCs w:val="20"/>
        </w:rPr>
        <w:t>p://www.sos.louisiana.gov.</w:t>
      </w:r>
    </w:p>
    <w:p w:rsidR="00053418" w:rsidRPr="0064152E" w:rsidRDefault="00053418" w:rsidP="0064152E">
      <w:pPr>
        <w:jc w:val="both"/>
        <w:rPr>
          <w:sz w:val="20"/>
          <w:szCs w:val="20"/>
        </w:rPr>
      </w:pPr>
    </w:p>
    <w:p w:rsidR="00F20B5A" w:rsidRPr="0064152E" w:rsidRDefault="00F20B5A" w:rsidP="0064152E">
      <w:pPr>
        <w:numPr>
          <w:ilvl w:val="0"/>
          <w:numId w:val="1"/>
        </w:numPr>
        <w:tabs>
          <w:tab w:val="num" w:pos="-360"/>
          <w:tab w:val="left" w:pos="360"/>
        </w:tabs>
        <w:jc w:val="both"/>
        <w:rPr>
          <w:sz w:val="20"/>
          <w:szCs w:val="20"/>
        </w:rPr>
      </w:pPr>
      <w:r w:rsidRPr="0064152E">
        <w:rPr>
          <w:b/>
          <w:sz w:val="20"/>
          <w:szCs w:val="20"/>
        </w:rPr>
        <w:t>Certification by Responsible Official</w:t>
      </w:r>
    </w:p>
    <w:p w:rsidR="00F20B5A" w:rsidRPr="0064152E" w:rsidRDefault="00F20B5A" w:rsidP="0064152E">
      <w:pPr>
        <w:jc w:val="both"/>
        <w:rPr>
          <w:sz w:val="20"/>
          <w:szCs w:val="20"/>
        </w:rPr>
      </w:pPr>
      <w:r w:rsidRPr="0064152E">
        <w:rPr>
          <w:sz w:val="20"/>
          <w:szCs w:val="20"/>
        </w:rPr>
        <w:t>Enter the contact information requested.  All written correspondence concerning the Notification Form will be directed to the Responsible Official</w:t>
      </w:r>
      <w:r w:rsidR="00DF6290">
        <w:rPr>
          <w:sz w:val="20"/>
          <w:szCs w:val="20"/>
        </w:rPr>
        <w:t xml:space="preserve"> (RO)</w:t>
      </w:r>
      <w:r w:rsidR="0097540C">
        <w:rPr>
          <w:sz w:val="20"/>
          <w:szCs w:val="20"/>
        </w:rPr>
        <w:t xml:space="preserve"> or the Duly Authorized Representative (RO) signing for the RO.</w:t>
      </w:r>
    </w:p>
    <w:p w:rsidR="00FC4694" w:rsidRPr="0064152E" w:rsidRDefault="00FC4694" w:rsidP="0064152E">
      <w:pPr>
        <w:jc w:val="both"/>
        <w:rPr>
          <w:sz w:val="20"/>
          <w:szCs w:val="20"/>
        </w:rPr>
      </w:pPr>
    </w:p>
    <w:p w:rsidR="004E4C97" w:rsidRPr="0064152E" w:rsidRDefault="00FC4694" w:rsidP="0064152E">
      <w:pPr>
        <w:jc w:val="both"/>
        <w:rPr>
          <w:sz w:val="20"/>
          <w:szCs w:val="20"/>
        </w:rPr>
      </w:pPr>
      <w:r w:rsidRPr="0064152E">
        <w:rPr>
          <w:sz w:val="20"/>
          <w:szCs w:val="20"/>
        </w:rPr>
        <w:t xml:space="preserve">The </w:t>
      </w:r>
      <w:r w:rsidR="00DF6290">
        <w:rPr>
          <w:sz w:val="20"/>
          <w:szCs w:val="20"/>
        </w:rPr>
        <w:t>RO</w:t>
      </w:r>
      <w:r w:rsidR="0064152E" w:rsidRPr="0064152E">
        <w:rPr>
          <w:sz w:val="20"/>
          <w:szCs w:val="20"/>
        </w:rPr>
        <w:t xml:space="preserve"> </w:t>
      </w:r>
      <w:r w:rsidR="0097540C">
        <w:rPr>
          <w:sz w:val="20"/>
          <w:szCs w:val="20"/>
        </w:rPr>
        <w:t xml:space="preserve">or DAR </w:t>
      </w:r>
      <w:r w:rsidR="0064152E" w:rsidRPr="0064152E">
        <w:rPr>
          <w:sz w:val="20"/>
          <w:szCs w:val="20"/>
        </w:rPr>
        <w:t xml:space="preserve">must sign and date the </w:t>
      </w:r>
      <w:r w:rsidR="009B23F4" w:rsidRPr="0064152E">
        <w:rPr>
          <w:sz w:val="20"/>
          <w:szCs w:val="20"/>
        </w:rPr>
        <w:t>Notification Form</w:t>
      </w:r>
      <w:r w:rsidRPr="0064152E">
        <w:rPr>
          <w:sz w:val="20"/>
          <w:szCs w:val="20"/>
        </w:rPr>
        <w:t xml:space="preserve">.  The </w:t>
      </w:r>
      <w:r w:rsidR="0064152E" w:rsidRPr="0064152E">
        <w:rPr>
          <w:sz w:val="20"/>
          <w:szCs w:val="20"/>
        </w:rPr>
        <w:t>Notification Form</w:t>
      </w:r>
      <w:r w:rsidRPr="0064152E">
        <w:rPr>
          <w:sz w:val="20"/>
          <w:szCs w:val="20"/>
        </w:rPr>
        <w:t xml:space="preserve"> </w:t>
      </w:r>
      <w:r w:rsidR="009B23F4" w:rsidRPr="0064152E">
        <w:rPr>
          <w:sz w:val="20"/>
          <w:szCs w:val="20"/>
        </w:rPr>
        <w:t>can</w:t>
      </w:r>
      <w:r w:rsidRPr="0064152E">
        <w:rPr>
          <w:sz w:val="20"/>
          <w:szCs w:val="20"/>
        </w:rPr>
        <w:t>not be processed if</w:t>
      </w:r>
      <w:r w:rsidR="00C353B3">
        <w:rPr>
          <w:sz w:val="20"/>
          <w:szCs w:val="20"/>
        </w:rPr>
        <w:t>:</w:t>
      </w:r>
      <w:r w:rsidRPr="0064152E">
        <w:rPr>
          <w:sz w:val="20"/>
          <w:szCs w:val="20"/>
        </w:rPr>
        <w:t xml:space="preserve"> </w:t>
      </w:r>
      <w:r w:rsidR="009B23F4" w:rsidRPr="0064152E">
        <w:rPr>
          <w:sz w:val="20"/>
          <w:szCs w:val="20"/>
        </w:rPr>
        <w:t>the certification statement is not signed</w:t>
      </w:r>
      <w:r w:rsidR="00C353B3">
        <w:rPr>
          <w:sz w:val="20"/>
          <w:szCs w:val="20"/>
        </w:rPr>
        <w:t xml:space="preserve">; the certification statement is not signed by the RO or authorized DAR; or the certification is signed by </w:t>
      </w:r>
      <w:r w:rsidR="009B23F4" w:rsidRPr="0064152E">
        <w:rPr>
          <w:sz w:val="20"/>
          <w:szCs w:val="20"/>
        </w:rPr>
        <w:t>someone other than a</w:t>
      </w:r>
      <w:r w:rsidR="00C353B3">
        <w:rPr>
          <w:sz w:val="20"/>
          <w:szCs w:val="20"/>
        </w:rPr>
        <w:t>n RO or DAR</w:t>
      </w:r>
      <w:r w:rsidR="009B23F4" w:rsidRPr="0064152E">
        <w:rPr>
          <w:sz w:val="20"/>
          <w:szCs w:val="20"/>
        </w:rPr>
        <w:t xml:space="preserve">.  </w:t>
      </w:r>
      <w:r w:rsidR="00962DBB" w:rsidRPr="0064152E">
        <w:rPr>
          <w:sz w:val="20"/>
          <w:szCs w:val="20"/>
        </w:rPr>
        <w:t>T</w:t>
      </w:r>
      <w:r w:rsidRPr="0064152E">
        <w:rPr>
          <w:sz w:val="20"/>
          <w:szCs w:val="20"/>
        </w:rPr>
        <w:t xml:space="preserve">he definition of “Responsible Official” </w:t>
      </w:r>
      <w:r w:rsidR="009B23F4" w:rsidRPr="0064152E">
        <w:rPr>
          <w:sz w:val="20"/>
          <w:szCs w:val="20"/>
        </w:rPr>
        <w:t>as set forth in LAC 33:III.502 is as follows:</w:t>
      </w:r>
    </w:p>
    <w:p w:rsidR="00962DBB" w:rsidRPr="0064152E" w:rsidRDefault="00962DBB" w:rsidP="0064152E">
      <w:pPr>
        <w:jc w:val="both"/>
        <w:rPr>
          <w:sz w:val="20"/>
          <w:szCs w:val="20"/>
        </w:rPr>
      </w:pPr>
    </w:p>
    <w:p w:rsidR="008F20B2" w:rsidRPr="0064152E" w:rsidRDefault="00962DBB" w:rsidP="0064152E">
      <w:pPr>
        <w:pStyle w:val="1"/>
        <w:spacing w:after="0"/>
        <w:ind w:firstLine="0"/>
      </w:pPr>
      <w:r w:rsidRPr="0064152E">
        <w:rPr>
          <w:i/>
        </w:rPr>
        <w:t>Responsible Official—</w:t>
      </w:r>
      <w:r w:rsidRPr="0064152E">
        <w:t>one of the following:</w:t>
      </w:r>
    </w:p>
    <w:p w:rsidR="008F20B2" w:rsidRPr="0064152E" w:rsidRDefault="00962DBB" w:rsidP="0064152E">
      <w:pPr>
        <w:pStyle w:val="1"/>
        <w:numPr>
          <w:ilvl w:val="0"/>
          <w:numId w:val="27"/>
        </w:numPr>
        <w:tabs>
          <w:tab w:val="clear" w:pos="720"/>
          <w:tab w:val="num" w:pos="360"/>
        </w:tabs>
        <w:spacing w:after="0"/>
        <w:ind w:left="360"/>
      </w:pPr>
      <w:r w:rsidRPr="0064152E">
        <w:t>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w:t>
      </w:r>
      <w:r w:rsidRPr="00A31E80">
        <w:t xml:space="preserve"> </w:t>
      </w:r>
      <w:r w:rsidRPr="0064152E">
        <w:t>production, or operating facilities applying for or subject to a permit and either:</w:t>
      </w:r>
    </w:p>
    <w:p w:rsidR="008F20B2" w:rsidRPr="0064152E" w:rsidRDefault="00962DBB" w:rsidP="0064152E">
      <w:pPr>
        <w:pStyle w:val="1"/>
        <w:numPr>
          <w:ilvl w:val="1"/>
          <w:numId w:val="27"/>
        </w:numPr>
        <w:tabs>
          <w:tab w:val="clear" w:pos="1440"/>
          <w:tab w:val="num" w:pos="720"/>
        </w:tabs>
        <w:spacing w:after="0"/>
        <w:ind w:left="720"/>
      </w:pPr>
      <w:r w:rsidRPr="0064152E">
        <w:t>the facilities employ more than 250 persons or have gross annual sales or expenditures exceeding $25 million (in second quarter 1980 dollars); or</w:t>
      </w:r>
    </w:p>
    <w:p w:rsidR="00962DBB" w:rsidRPr="0064152E" w:rsidRDefault="00962DBB" w:rsidP="0064152E">
      <w:pPr>
        <w:pStyle w:val="1"/>
        <w:numPr>
          <w:ilvl w:val="1"/>
          <w:numId w:val="27"/>
        </w:numPr>
        <w:tabs>
          <w:tab w:val="clear" w:pos="1440"/>
          <w:tab w:val="num" w:pos="720"/>
        </w:tabs>
        <w:spacing w:after="0"/>
        <w:ind w:left="720"/>
      </w:pPr>
      <w:r w:rsidRPr="0064152E">
        <w:t>the delegation of authority to such representatives is approved by the permitting authority prior to submittal of any certification by such person;</w:t>
      </w:r>
    </w:p>
    <w:p w:rsidR="008F20B2" w:rsidRPr="0064152E" w:rsidRDefault="008F20B2" w:rsidP="0064152E">
      <w:pPr>
        <w:numPr>
          <w:ilvl w:val="0"/>
          <w:numId w:val="27"/>
        </w:numPr>
        <w:tabs>
          <w:tab w:val="clear" w:pos="720"/>
          <w:tab w:val="left" w:pos="360"/>
          <w:tab w:val="left" w:pos="900"/>
        </w:tabs>
        <w:ind w:left="360"/>
        <w:jc w:val="both"/>
        <w:rPr>
          <w:sz w:val="20"/>
          <w:szCs w:val="20"/>
        </w:rPr>
      </w:pPr>
      <w:r w:rsidRPr="0064152E">
        <w:rPr>
          <w:sz w:val="20"/>
          <w:szCs w:val="20"/>
        </w:rPr>
        <w:lastRenderedPageBreak/>
        <w:t>for a partnership or sole proprietorship: a general partner or the proprietor, respectively. If a general partner is a corporation, the provisions of Subparagraph a of this definition apply;</w:t>
      </w:r>
      <w:r w:rsidRPr="0064152E">
        <w:rPr>
          <w:sz w:val="20"/>
          <w:szCs w:val="20"/>
        </w:rPr>
        <w:tab/>
      </w:r>
    </w:p>
    <w:p w:rsidR="008F20B2" w:rsidRPr="0064152E" w:rsidRDefault="008F20B2" w:rsidP="0064152E">
      <w:pPr>
        <w:numPr>
          <w:ilvl w:val="0"/>
          <w:numId w:val="27"/>
        </w:numPr>
        <w:tabs>
          <w:tab w:val="clear" w:pos="720"/>
          <w:tab w:val="left" w:pos="360"/>
          <w:tab w:val="left" w:pos="900"/>
        </w:tabs>
        <w:ind w:left="360"/>
        <w:jc w:val="both"/>
        <w:rPr>
          <w:sz w:val="20"/>
          <w:szCs w:val="20"/>
        </w:rPr>
      </w:pPr>
      <w:r w:rsidRPr="0064152E">
        <w:rPr>
          <w:sz w:val="20"/>
          <w:szCs w:val="20"/>
        </w:rPr>
        <w:t>for a municipality, state, federal, or other public agency: either a principal executive officer or ranking elected official. For the purposes of this definition, a principal executive officer of a federal agency includes the chief executive officer having a responsibility for the overall operations of a principal geographic unit of the agency</w:t>
      </w:r>
      <w:r w:rsidR="009B23F4" w:rsidRPr="0064152E">
        <w:rPr>
          <w:sz w:val="20"/>
          <w:szCs w:val="20"/>
        </w:rPr>
        <w:t>.</w:t>
      </w:r>
    </w:p>
    <w:p w:rsidR="00AA4C73" w:rsidRDefault="00AA4C73" w:rsidP="00A31E80">
      <w:pPr>
        <w:pStyle w:val="1"/>
        <w:tabs>
          <w:tab w:val="clear" w:pos="720"/>
          <w:tab w:val="clear" w:pos="979"/>
          <w:tab w:val="clear" w:pos="1152"/>
          <w:tab w:val="clear" w:pos="4500"/>
          <w:tab w:val="clear" w:pos="4680"/>
          <w:tab w:val="clear" w:pos="4860"/>
          <w:tab w:val="clear" w:pos="5040"/>
          <w:tab w:val="clear" w:pos="7200"/>
        </w:tabs>
        <w:spacing w:after="0"/>
        <w:ind w:firstLine="0"/>
      </w:pPr>
    </w:p>
    <w:p w:rsidR="00AA4C73" w:rsidRPr="00C353B3" w:rsidRDefault="00AA4C73" w:rsidP="00A31E80">
      <w:pPr>
        <w:pStyle w:val="1"/>
        <w:tabs>
          <w:tab w:val="clear" w:pos="720"/>
          <w:tab w:val="clear" w:pos="979"/>
          <w:tab w:val="clear" w:pos="1152"/>
          <w:tab w:val="clear" w:pos="4500"/>
          <w:tab w:val="clear" w:pos="4680"/>
          <w:tab w:val="clear" w:pos="4860"/>
          <w:tab w:val="clear" w:pos="5040"/>
          <w:tab w:val="clear" w:pos="7200"/>
        </w:tabs>
        <w:spacing w:after="0"/>
        <w:ind w:firstLine="0"/>
        <w:rPr>
          <w:b/>
        </w:rPr>
      </w:pPr>
      <w:r w:rsidRPr="00AA4C73">
        <w:rPr>
          <w:b/>
        </w:rPr>
        <w:t xml:space="preserve">Request to Relocate </w:t>
      </w:r>
      <w:r w:rsidR="0097540C">
        <w:rPr>
          <w:b/>
        </w:rPr>
        <w:t>a</w:t>
      </w:r>
      <w:r w:rsidR="00C353B3">
        <w:rPr>
          <w:b/>
        </w:rPr>
        <w:t xml:space="preserve"> </w:t>
      </w:r>
      <w:r w:rsidR="00C353B3" w:rsidRPr="00C353B3">
        <w:rPr>
          <w:b/>
        </w:rPr>
        <w:t>Concrete Manufacturing Facility</w:t>
      </w:r>
    </w:p>
    <w:p w:rsidR="00AA4C73" w:rsidRDefault="00AA4C73" w:rsidP="00A31E80">
      <w:pPr>
        <w:pStyle w:val="1"/>
        <w:tabs>
          <w:tab w:val="clear" w:pos="720"/>
          <w:tab w:val="clear" w:pos="979"/>
          <w:tab w:val="clear" w:pos="1152"/>
          <w:tab w:val="clear" w:pos="4500"/>
          <w:tab w:val="clear" w:pos="4680"/>
          <w:tab w:val="clear" w:pos="4860"/>
          <w:tab w:val="clear" w:pos="5040"/>
          <w:tab w:val="clear" w:pos="7200"/>
        </w:tabs>
        <w:spacing w:after="0"/>
        <w:ind w:firstLine="0"/>
      </w:pPr>
    </w:p>
    <w:p w:rsidR="00704939" w:rsidRPr="00A31E80" w:rsidRDefault="00704939" w:rsidP="00704939">
      <w:pPr>
        <w:jc w:val="both"/>
        <w:rPr>
          <w:b/>
          <w:sz w:val="20"/>
          <w:szCs w:val="20"/>
        </w:rPr>
      </w:pPr>
      <w:r w:rsidRPr="00A31E80">
        <w:rPr>
          <w:b/>
          <w:sz w:val="20"/>
          <w:szCs w:val="20"/>
        </w:rPr>
        <w:t>Line-by-Line Instructions</w:t>
      </w:r>
    </w:p>
    <w:p w:rsidR="00704939" w:rsidRPr="00A31E80" w:rsidRDefault="00704939" w:rsidP="00704939">
      <w:pPr>
        <w:numPr>
          <w:ilvl w:val="0"/>
          <w:numId w:val="30"/>
        </w:numPr>
        <w:tabs>
          <w:tab w:val="clear" w:pos="720"/>
          <w:tab w:val="num" w:pos="360"/>
        </w:tabs>
        <w:ind w:left="360"/>
        <w:jc w:val="both"/>
        <w:rPr>
          <w:sz w:val="20"/>
          <w:szCs w:val="20"/>
        </w:rPr>
      </w:pPr>
      <w:r w:rsidRPr="00A31E80">
        <w:rPr>
          <w:b/>
          <w:sz w:val="20"/>
          <w:szCs w:val="20"/>
        </w:rPr>
        <w:t>Facility Information</w:t>
      </w:r>
    </w:p>
    <w:p w:rsidR="004D0518" w:rsidRDefault="00704939" w:rsidP="004D0518">
      <w:pPr>
        <w:jc w:val="both"/>
        <w:rPr>
          <w:sz w:val="20"/>
          <w:szCs w:val="20"/>
        </w:rPr>
      </w:pPr>
      <w:r>
        <w:rPr>
          <w:i/>
          <w:sz w:val="20"/>
          <w:szCs w:val="20"/>
        </w:rPr>
        <w:t>Agency Interest Name</w:t>
      </w:r>
      <w:r w:rsidRPr="00A31E80">
        <w:rPr>
          <w:sz w:val="20"/>
          <w:szCs w:val="20"/>
        </w:rPr>
        <w:t xml:space="preserve"> – </w:t>
      </w:r>
      <w:r w:rsidR="00004251" w:rsidRPr="00A143F2">
        <w:rPr>
          <w:sz w:val="20"/>
          <w:szCs w:val="20"/>
        </w:rPr>
        <w:t xml:space="preserve">Enter the </w:t>
      </w:r>
      <w:r w:rsidR="00004251">
        <w:rPr>
          <w:sz w:val="20"/>
          <w:szCs w:val="20"/>
        </w:rPr>
        <w:t xml:space="preserve">name of the agency interest (i.e., the </w:t>
      </w:r>
      <w:r w:rsidR="00C353B3">
        <w:rPr>
          <w:sz w:val="20"/>
          <w:szCs w:val="20"/>
        </w:rPr>
        <w:t>concrete manufacturing facility</w:t>
      </w:r>
      <w:r w:rsidR="00004251">
        <w:rPr>
          <w:sz w:val="20"/>
          <w:szCs w:val="20"/>
        </w:rPr>
        <w:t>)</w:t>
      </w:r>
      <w:r w:rsidR="004D0518">
        <w:rPr>
          <w:sz w:val="20"/>
          <w:szCs w:val="20"/>
        </w:rPr>
        <w:t>.</w:t>
      </w:r>
    </w:p>
    <w:p w:rsidR="004D0518" w:rsidRDefault="004D0518" w:rsidP="00704939">
      <w:pPr>
        <w:jc w:val="both"/>
        <w:rPr>
          <w:sz w:val="20"/>
          <w:szCs w:val="20"/>
        </w:rPr>
      </w:pPr>
    </w:p>
    <w:p w:rsidR="00880538" w:rsidRPr="00A31E80" w:rsidRDefault="00880538" w:rsidP="00880538">
      <w:pPr>
        <w:jc w:val="both"/>
        <w:rPr>
          <w:sz w:val="20"/>
          <w:szCs w:val="20"/>
        </w:rPr>
      </w:pPr>
      <w:r w:rsidRPr="00A31E80">
        <w:rPr>
          <w:i/>
          <w:sz w:val="20"/>
          <w:szCs w:val="20"/>
        </w:rPr>
        <w:t>Agency Interest (AI) Number</w:t>
      </w:r>
      <w:r w:rsidRPr="00A31E80">
        <w:rPr>
          <w:sz w:val="20"/>
          <w:szCs w:val="20"/>
        </w:rPr>
        <w:t xml:space="preserve"> – </w:t>
      </w:r>
      <w:r w:rsidRPr="00A143F2">
        <w:rPr>
          <w:sz w:val="20"/>
          <w:szCs w:val="20"/>
        </w:rPr>
        <w:t xml:space="preserve">Enter the </w:t>
      </w:r>
      <w:r>
        <w:rPr>
          <w:sz w:val="20"/>
          <w:szCs w:val="20"/>
        </w:rPr>
        <w:t>AI number of</w:t>
      </w:r>
      <w:r w:rsidRPr="00A143F2">
        <w:rPr>
          <w:sz w:val="20"/>
          <w:szCs w:val="20"/>
        </w:rPr>
        <w:t xml:space="preserve"> </w:t>
      </w:r>
      <w:r>
        <w:rPr>
          <w:sz w:val="20"/>
          <w:szCs w:val="20"/>
        </w:rPr>
        <w:t xml:space="preserve">the </w:t>
      </w:r>
      <w:r w:rsidR="00C353B3">
        <w:rPr>
          <w:sz w:val="20"/>
          <w:szCs w:val="20"/>
        </w:rPr>
        <w:t>concrete manufacturing facility</w:t>
      </w:r>
      <w:r>
        <w:rPr>
          <w:sz w:val="20"/>
          <w:szCs w:val="20"/>
        </w:rPr>
        <w:t>.</w:t>
      </w:r>
    </w:p>
    <w:p w:rsidR="00880538" w:rsidRDefault="00880538" w:rsidP="00880538">
      <w:pPr>
        <w:jc w:val="both"/>
        <w:rPr>
          <w:sz w:val="20"/>
          <w:szCs w:val="20"/>
        </w:rPr>
      </w:pPr>
    </w:p>
    <w:p w:rsidR="00880538" w:rsidRDefault="00880538" w:rsidP="00704939">
      <w:pPr>
        <w:jc w:val="both"/>
        <w:rPr>
          <w:sz w:val="20"/>
          <w:szCs w:val="20"/>
        </w:rPr>
      </w:pPr>
      <w:r>
        <w:rPr>
          <w:i/>
          <w:sz w:val="20"/>
          <w:szCs w:val="20"/>
        </w:rPr>
        <w:t>Permit Number</w:t>
      </w:r>
      <w:r w:rsidRPr="00A143F2">
        <w:rPr>
          <w:sz w:val="20"/>
          <w:szCs w:val="20"/>
        </w:rPr>
        <w:t xml:space="preserve"> – Enter the </w:t>
      </w:r>
      <w:r>
        <w:rPr>
          <w:sz w:val="20"/>
          <w:szCs w:val="20"/>
        </w:rPr>
        <w:t>permit number of</w:t>
      </w:r>
      <w:r w:rsidRPr="00A143F2">
        <w:rPr>
          <w:sz w:val="20"/>
          <w:szCs w:val="20"/>
        </w:rPr>
        <w:t xml:space="preserve"> </w:t>
      </w:r>
      <w:r>
        <w:rPr>
          <w:sz w:val="20"/>
          <w:szCs w:val="20"/>
        </w:rPr>
        <w:t xml:space="preserve">the </w:t>
      </w:r>
      <w:r w:rsidR="00C353B3">
        <w:rPr>
          <w:sz w:val="20"/>
          <w:szCs w:val="20"/>
        </w:rPr>
        <w:t>concrete manufacturing facility.</w:t>
      </w:r>
    </w:p>
    <w:p w:rsidR="00C353B3" w:rsidRPr="005377F6" w:rsidRDefault="00C353B3" w:rsidP="00704939">
      <w:pPr>
        <w:jc w:val="both"/>
        <w:rPr>
          <w:sz w:val="20"/>
          <w:szCs w:val="20"/>
        </w:rPr>
      </w:pPr>
    </w:p>
    <w:p w:rsidR="00704939" w:rsidRPr="005377F6" w:rsidRDefault="002D463A" w:rsidP="00427C57">
      <w:pPr>
        <w:pBdr>
          <w:top w:val="double" w:sz="4" w:space="1" w:color="auto"/>
          <w:left w:val="double" w:sz="4" w:space="4" w:color="auto"/>
          <w:bottom w:val="double" w:sz="4" w:space="1" w:color="auto"/>
          <w:right w:val="double" w:sz="4" w:space="4" w:color="auto"/>
        </w:pBdr>
        <w:ind w:left="180" w:right="180"/>
        <w:jc w:val="both"/>
        <w:rPr>
          <w:sz w:val="20"/>
          <w:szCs w:val="20"/>
        </w:rPr>
      </w:pPr>
      <w:r w:rsidRPr="005377F6">
        <w:rPr>
          <w:sz w:val="20"/>
          <w:szCs w:val="20"/>
        </w:rPr>
        <w:t>The Agency Interest Name</w:t>
      </w:r>
      <w:r w:rsidR="00880538" w:rsidRPr="005377F6">
        <w:rPr>
          <w:sz w:val="20"/>
          <w:szCs w:val="20"/>
        </w:rPr>
        <w:t>, AI Number, and Permit Number</w:t>
      </w:r>
      <w:r w:rsidR="00004251" w:rsidRPr="005377F6">
        <w:rPr>
          <w:sz w:val="20"/>
          <w:szCs w:val="20"/>
        </w:rPr>
        <w:t xml:space="preserve"> </w:t>
      </w:r>
      <w:r w:rsidR="005377F6" w:rsidRPr="005377F6">
        <w:rPr>
          <w:sz w:val="20"/>
          <w:szCs w:val="20"/>
        </w:rPr>
        <w:t>can be found</w:t>
      </w:r>
      <w:r w:rsidR="00004251" w:rsidRPr="005377F6">
        <w:rPr>
          <w:sz w:val="20"/>
          <w:szCs w:val="20"/>
        </w:rPr>
        <w:t xml:space="preserve"> on the </w:t>
      </w:r>
      <w:r w:rsidR="005377F6" w:rsidRPr="005377F6">
        <w:rPr>
          <w:sz w:val="20"/>
          <w:szCs w:val="20"/>
        </w:rPr>
        <w:t>LDEQ</w:t>
      </w:r>
      <w:r w:rsidR="005377F6">
        <w:rPr>
          <w:sz w:val="20"/>
          <w:szCs w:val="20"/>
        </w:rPr>
        <w:t>-</w:t>
      </w:r>
      <w:r w:rsidR="005377F6" w:rsidRPr="005377F6">
        <w:rPr>
          <w:sz w:val="20"/>
          <w:szCs w:val="20"/>
        </w:rPr>
        <w:t xml:space="preserve">generated </w:t>
      </w:r>
      <w:r w:rsidR="005377F6">
        <w:rPr>
          <w:sz w:val="20"/>
          <w:szCs w:val="20"/>
        </w:rPr>
        <w:t>document</w:t>
      </w:r>
      <w:r w:rsidRPr="005377F6">
        <w:rPr>
          <w:sz w:val="20"/>
          <w:szCs w:val="20"/>
        </w:rPr>
        <w:t xml:space="preserve"> </w:t>
      </w:r>
      <w:r w:rsidR="005377F6" w:rsidRPr="005377F6">
        <w:rPr>
          <w:sz w:val="20"/>
          <w:szCs w:val="20"/>
        </w:rPr>
        <w:t>informing the permittee that the original Regulatory Permit Notification Form had been determined complete.</w:t>
      </w:r>
    </w:p>
    <w:p w:rsidR="005377F6" w:rsidRDefault="005377F6" w:rsidP="00704939">
      <w:pPr>
        <w:jc w:val="both"/>
        <w:rPr>
          <w:sz w:val="20"/>
          <w:szCs w:val="20"/>
        </w:rPr>
      </w:pPr>
    </w:p>
    <w:p w:rsidR="00704939" w:rsidRDefault="00704939" w:rsidP="00704939">
      <w:pPr>
        <w:jc w:val="both"/>
        <w:rPr>
          <w:sz w:val="20"/>
          <w:szCs w:val="20"/>
        </w:rPr>
      </w:pPr>
      <w:r>
        <w:rPr>
          <w:i/>
          <w:sz w:val="20"/>
          <w:szCs w:val="20"/>
        </w:rPr>
        <w:t>Serial Number</w:t>
      </w:r>
      <w:r w:rsidRPr="00A143F2">
        <w:rPr>
          <w:sz w:val="20"/>
          <w:szCs w:val="20"/>
        </w:rPr>
        <w:t xml:space="preserve"> – </w:t>
      </w:r>
      <w:r w:rsidR="004D0518" w:rsidRPr="00A143F2">
        <w:rPr>
          <w:sz w:val="20"/>
          <w:szCs w:val="20"/>
        </w:rPr>
        <w:t xml:space="preserve">Enter the </w:t>
      </w:r>
      <w:r w:rsidR="004D0518">
        <w:rPr>
          <w:sz w:val="20"/>
          <w:szCs w:val="20"/>
        </w:rPr>
        <w:t>serial number of</w:t>
      </w:r>
      <w:r w:rsidR="004D0518" w:rsidRPr="00A143F2">
        <w:rPr>
          <w:sz w:val="20"/>
          <w:szCs w:val="20"/>
        </w:rPr>
        <w:t xml:space="preserve"> </w:t>
      </w:r>
      <w:r w:rsidR="004D0518">
        <w:rPr>
          <w:sz w:val="20"/>
          <w:szCs w:val="20"/>
        </w:rPr>
        <w:t>the concrete manufacturing facility if one is associated with the major structural components.</w:t>
      </w:r>
    </w:p>
    <w:p w:rsidR="00C353B3" w:rsidRPr="00A31E80" w:rsidRDefault="00C353B3" w:rsidP="00704939">
      <w:pPr>
        <w:jc w:val="both"/>
        <w:rPr>
          <w:sz w:val="20"/>
          <w:szCs w:val="20"/>
        </w:rPr>
      </w:pPr>
    </w:p>
    <w:p w:rsidR="00C353B3" w:rsidRDefault="00704939" w:rsidP="00704939">
      <w:pPr>
        <w:jc w:val="both"/>
        <w:rPr>
          <w:i/>
          <w:sz w:val="20"/>
          <w:szCs w:val="20"/>
        </w:rPr>
      </w:pPr>
      <w:r w:rsidRPr="00A143F2">
        <w:rPr>
          <w:i/>
          <w:sz w:val="20"/>
          <w:szCs w:val="20"/>
        </w:rPr>
        <w:t>Owner</w:t>
      </w:r>
      <w:r w:rsidRPr="00A143F2">
        <w:rPr>
          <w:sz w:val="20"/>
          <w:szCs w:val="20"/>
        </w:rPr>
        <w:t xml:space="preserve"> – Enter the name of the company that </w:t>
      </w:r>
      <w:r>
        <w:rPr>
          <w:sz w:val="20"/>
          <w:szCs w:val="20"/>
        </w:rPr>
        <w:t>owns</w:t>
      </w:r>
      <w:r w:rsidRPr="00A143F2">
        <w:rPr>
          <w:sz w:val="20"/>
          <w:szCs w:val="20"/>
        </w:rPr>
        <w:t xml:space="preserve"> </w:t>
      </w:r>
      <w:r>
        <w:rPr>
          <w:sz w:val="20"/>
          <w:szCs w:val="20"/>
        </w:rPr>
        <w:t xml:space="preserve">the </w:t>
      </w:r>
      <w:r w:rsidR="00C353B3">
        <w:rPr>
          <w:sz w:val="20"/>
          <w:szCs w:val="20"/>
        </w:rPr>
        <w:t>concrete manufacturing facility.</w:t>
      </w:r>
      <w:r w:rsidR="00C353B3" w:rsidRPr="00B20DEE">
        <w:rPr>
          <w:i/>
          <w:sz w:val="20"/>
          <w:szCs w:val="20"/>
        </w:rPr>
        <w:t xml:space="preserve"> </w:t>
      </w:r>
    </w:p>
    <w:p w:rsidR="00C353B3" w:rsidRPr="004D0518" w:rsidRDefault="00C353B3" w:rsidP="00704939">
      <w:pPr>
        <w:jc w:val="both"/>
        <w:rPr>
          <w:sz w:val="20"/>
          <w:szCs w:val="20"/>
        </w:rPr>
      </w:pPr>
    </w:p>
    <w:p w:rsidR="00704939" w:rsidRDefault="00704939" w:rsidP="00704939">
      <w:pPr>
        <w:jc w:val="both"/>
        <w:rPr>
          <w:sz w:val="20"/>
          <w:szCs w:val="20"/>
        </w:rPr>
      </w:pPr>
      <w:r w:rsidRPr="00B20DEE">
        <w:rPr>
          <w:i/>
          <w:sz w:val="20"/>
          <w:szCs w:val="20"/>
        </w:rPr>
        <w:t>Operator</w:t>
      </w:r>
      <w:r w:rsidRPr="00B20DEE">
        <w:rPr>
          <w:sz w:val="20"/>
          <w:szCs w:val="20"/>
        </w:rPr>
        <w:t xml:space="preserve"> – Enter the name of the company that </w:t>
      </w:r>
      <w:r>
        <w:rPr>
          <w:sz w:val="20"/>
          <w:szCs w:val="20"/>
        </w:rPr>
        <w:t>operate</w:t>
      </w:r>
      <w:r w:rsidR="004D0518">
        <w:rPr>
          <w:sz w:val="20"/>
          <w:szCs w:val="20"/>
        </w:rPr>
        <w:t>s</w:t>
      </w:r>
      <w:r>
        <w:rPr>
          <w:sz w:val="20"/>
          <w:szCs w:val="20"/>
        </w:rPr>
        <w:t xml:space="preserve"> the </w:t>
      </w:r>
      <w:r w:rsidR="00C353B3">
        <w:rPr>
          <w:sz w:val="20"/>
          <w:szCs w:val="20"/>
        </w:rPr>
        <w:t xml:space="preserve">concrete manufacturing facility </w:t>
      </w:r>
      <w:r w:rsidRPr="00B20DEE">
        <w:rPr>
          <w:sz w:val="20"/>
          <w:szCs w:val="20"/>
        </w:rPr>
        <w:t xml:space="preserve">if this company is a different entity than Owner </w:t>
      </w:r>
      <w:r w:rsidRPr="00B20DEE">
        <w:rPr>
          <w:i/>
          <w:sz w:val="20"/>
          <w:szCs w:val="20"/>
        </w:rPr>
        <w:t>and</w:t>
      </w:r>
      <w:r w:rsidRPr="00B20DEE">
        <w:rPr>
          <w:sz w:val="20"/>
          <w:szCs w:val="20"/>
        </w:rPr>
        <w:t xml:space="preserve"> </w:t>
      </w:r>
      <w:r w:rsidR="004D0518">
        <w:rPr>
          <w:sz w:val="20"/>
          <w:szCs w:val="20"/>
        </w:rPr>
        <w:t>is</w:t>
      </w:r>
      <w:r w:rsidRPr="00B20DEE">
        <w:rPr>
          <w:sz w:val="20"/>
          <w:szCs w:val="20"/>
        </w:rPr>
        <w:t xml:space="preserve"> responsib</w:t>
      </w:r>
      <w:r>
        <w:rPr>
          <w:sz w:val="20"/>
          <w:szCs w:val="20"/>
        </w:rPr>
        <w:t>le for environmental compliance at the proposed location.</w:t>
      </w:r>
    </w:p>
    <w:p w:rsidR="00704939" w:rsidRDefault="00704939" w:rsidP="00704939">
      <w:pPr>
        <w:jc w:val="both"/>
        <w:rPr>
          <w:sz w:val="20"/>
          <w:szCs w:val="20"/>
        </w:rPr>
      </w:pPr>
    </w:p>
    <w:p w:rsidR="004D0518" w:rsidRPr="00B20DEE" w:rsidRDefault="004D0518" w:rsidP="00704939">
      <w:pPr>
        <w:jc w:val="both"/>
        <w:rPr>
          <w:sz w:val="20"/>
          <w:szCs w:val="20"/>
        </w:rPr>
      </w:pPr>
    </w:p>
    <w:p w:rsidR="00704939" w:rsidRPr="00A31E80" w:rsidRDefault="00004251" w:rsidP="00704939">
      <w:pPr>
        <w:numPr>
          <w:ilvl w:val="0"/>
          <w:numId w:val="30"/>
        </w:numPr>
        <w:tabs>
          <w:tab w:val="left" w:pos="360"/>
        </w:tabs>
        <w:ind w:hanging="720"/>
        <w:jc w:val="both"/>
        <w:rPr>
          <w:sz w:val="20"/>
          <w:szCs w:val="20"/>
        </w:rPr>
      </w:pPr>
      <w:r>
        <w:rPr>
          <w:b/>
          <w:sz w:val="20"/>
          <w:szCs w:val="20"/>
        </w:rPr>
        <w:lastRenderedPageBreak/>
        <w:t>Proposed Operating</w:t>
      </w:r>
      <w:r w:rsidR="00704939" w:rsidRPr="00A31E80">
        <w:rPr>
          <w:b/>
          <w:sz w:val="20"/>
          <w:szCs w:val="20"/>
        </w:rPr>
        <w:t xml:space="preserve"> Location</w:t>
      </w:r>
    </w:p>
    <w:p w:rsidR="00704939" w:rsidRPr="0037484C" w:rsidRDefault="00704939" w:rsidP="00704939">
      <w:pPr>
        <w:jc w:val="both"/>
        <w:rPr>
          <w:sz w:val="20"/>
          <w:szCs w:val="20"/>
        </w:rPr>
      </w:pPr>
      <w:r w:rsidRPr="0037484C">
        <w:rPr>
          <w:i/>
          <w:sz w:val="20"/>
          <w:szCs w:val="20"/>
        </w:rPr>
        <w:t>Nearest Town and Parish</w:t>
      </w:r>
      <w:r w:rsidRPr="0037484C">
        <w:rPr>
          <w:sz w:val="20"/>
          <w:szCs w:val="20"/>
        </w:rPr>
        <w:t xml:space="preserve"> – Enter the town and the parish in which </w:t>
      </w:r>
      <w:r w:rsidR="00282BFD">
        <w:rPr>
          <w:sz w:val="20"/>
          <w:szCs w:val="20"/>
        </w:rPr>
        <w:t xml:space="preserve">the owner or operator proposes to relocate the </w:t>
      </w:r>
      <w:r w:rsidR="00C353B3">
        <w:rPr>
          <w:sz w:val="20"/>
          <w:szCs w:val="20"/>
        </w:rPr>
        <w:t>concrete manufacturing facility</w:t>
      </w:r>
      <w:r w:rsidRPr="0037484C">
        <w:rPr>
          <w:sz w:val="20"/>
          <w:szCs w:val="20"/>
        </w:rPr>
        <w:t xml:space="preserve">.  The town must be in the parish </w:t>
      </w:r>
      <w:r>
        <w:rPr>
          <w:sz w:val="20"/>
          <w:szCs w:val="20"/>
        </w:rPr>
        <w:t>identified</w:t>
      </w:r>
      <w:r w:rsidRPr="0037484C">
        <w:rPr>
          <w:sz w:val="20"/>
          <w:szCs w:val="20"/>
        </w:rPr>
        <w:t>, even if another town in a neighboring parish is physically closer.</w:t>
      </w:r>
    </w:p>
    <w:p w:rsidR="00704939" w:rsidRPr="0037484C" w:rsidRDefault="00704939" w:rsidP="00704939">
      <w:pPr>
        <w:jc w:val="both"/>
        <w:rPr>
          <w:sz w:val="20"/>
          <w:szCs w:val="20"/>
        </w:rPr>
      </w:pPr>
    </w:p>
    <w:p w:rsidR="00704939" w:rsidRDefault="00704939" w:rsidP="00704939">
      <w:pPr>
        <w:jc w:val="both"/>
        <w:rPr>
          <w:sz w:val="20"/>
          <w:szCs w:val="20"/>
        </w:rPr>
      </w:pPr>
      <w:r w:rsidRPr="00282BFD">
        <w:rPr>
          <w:i/>
          <w:sz w:val="20"/>
          <w:szCs w:val="20"/>
        </w:rPr>
        <w:t>Latitude and Longitude</w:t>
      </w:r>
      <w:r w:rsidRPr="00282BFD">
        <w:rPr>
          <w:sz w:val="20"/>
          <w:szCs w:val="20"/>
        </w:rPr>
        <w:t xml:space="preserve"> – Enter the latitude and longitude of the </w:t>
      </w:r>
      <w:r w:rsidR="00C353B3">
        <w:rPr>
          <w:sz w:val="20"/>
          <w:szCs w:val="20"/>
        </w:rPr>
        <w:t>concrete manufacturing facility’s</w:t>
      </w:r>
      <w:r w:rsidRPr="00282BFD">
        <w:rPr>
          <w:sz w:val="20"/>
          <w:szCs w:val="20"/>
        </w:rPr>
        <w:t xml:space="preserve"> </w:t>
      </w:r>
      <w:r w:rsidR="00282BFD" w:rsidRPr="00282BFD">
        <w:rPr>
          <w:sz w:val="20"/>
          <w:szCs w:val="20"/>
        </w:rPr>
        <w:t xml:space="preserve">proposed </w:t>
      </w:r>
      <w:r w:rsidRPr="00282BFD">
        <w:rPr>
          <w:sz w:val="20"/>
          <w:szCs w:val="20"/>
        </w:rPr>
        <w:t>operating location</w:t>
      </w:r>
      <w:r>
        <w:rPr>
          <w:sz w:val="20"/>
          <w:szCs w:val="20"/>
        </w:rPr>
        <w:t>.</w:t>
      </w:r>
    </w:p>
    <w:p w:rsidR="00282BFD" w:rsidRPr="0037484C" w:rsidRDefault="00282BFD" w:rsidP="00704939">
      <w:pPr>
        <w:jc w:val="both"/>
        <w:rPr>
          <w:sz w:val="20"/>
          <w:szCs w:val="20"/>
        </w:rPr>
      </w:pPr>
    </w:p>
    <w:p w:rsidR="00704939" w:rsidRPr="0037484C" w:rsidRDefault="00704939" w:rsidP="00704939">
      <w:pPr>
        <w:jc w:val="both"/>
        <w:rPr>
          <w:sz w:val="20"/>
          <w:szCs w:val="20"/>
        </w:rPr>
      </w:pPr>
      <w:r w:rsidRPr="0037484C">
        <w:rPr>
          <w:i/>
          <w:sz w:val="20"/>
          <w:szCs w:val="20"/>
        </w:rPr>
        <w:t>Physical Address or Driving Directions</w:t>
      </w:r>
      <w:r w:rsidRPr="0037484C">
        <w:rPr>
          <w:sz w:val="20"/>
          <w:szCs w:val="20"/>
        </w:rPr>
        <w:t xml:space="preserve"> – If a physical </w:t>
      </w:r>
      <w:r w:rsidR="008F43B2">
        <w:rPr>
          <w:sz w:val="20"/>
          <w:szCs w:val="20"/>
        </w:rPr>
        <w:t xml:space="preserve">“911” </w:t>
      </w:r>
      <w:r w:rsidRPr="0037484C">
        <w:rPr>
          <w:sz w:val="20"/>
          <w:szCs w:val="20"/>
        </w:rPr>
        <w:t xml:space="preserve">address of the </w:t>
      </w:r>
      <w:r w:rsidR="00C353B3">
        <w:rPr>
          <w:sz w:val="20"/>
          <w:szCs w:val="20"/>
        </w:rPr>
        <w:t xml:space="preserve">concrete manufacturing facility’s </w:t>
      </w:r>
      <w:r w:rsidR="00282BFD">
        <w:rPr>
          <w:sz w:val="20"/>
          <w:szCs w:val="20"/>
        </w:rPr>
        <w:t>proposed operating location</w:t>
      </w:r>
      <w:r w:rsidRPr="0037484C">
        <w:rPr>
          <w:sz w:val="20"/>
          <w:szCs w:val="20"/>
        </w:rPr>
        <w:t xml:space="preserve"> has been established</w:t>
      </w:r>
      <w:r>
        <w:rPr>
          <w:sz w:val="20"/>
          <w:szCs w:val="20"/>
        </w:rPr>
        <w:t>,</w:t>
      </w:r>
      <w:r w:rsidRPr="0037484C">
        <w:rPr>
          <w:sz w:val="20"/>
          <w:szCs w:val="20"/>
        </w:rPr>
        <w:t xml:space="preserve"> enter that address here.  If not, provide driving directions.</w:t>
      </w:r>
    </w:p>
    <w:p w:rsidR="00704939" w:rsidRPr="0037484C" w:rsidRDefault="00704939" w:rsidP="00704939">
      <w:pPr>
        <w:jc w:val="both"/>
        <w:rPr>
          <w:sz w:val="20"/>
          <w:szCs w:val="20"/>
        </w:rPr>
      </w:pPr>
    </w:p>
    <w:p w:rsidR="00C353B3" w:rsidRDefault="00704939" w:rsidP="00C353B3">
      <w:pPr>
        <w:jc w:val="both"/>
        <w:rPr>
          <w:b/>
          <w:sz w:val="20"/>
          <w:szCs w:val="20"/>
        </w:rPr>
      </w:pPr>
      <w:r w:rsidRPr="0037484C">
        <w:rPr>
          <w:i/>
          <w:sz w:val="20"/>
          <w:szCs w:val="20"/>
        </w:rPr>
        <w:t>Map Attached</w:t>
      </w:r>
      <w:r w:rsidRPr="0037484C">
        <w:rPr>
          <w:sz w:val="20"/>
          <w:szCs w:val="20"/>
        </w:rPr>
        <w:t xml:space="preserve"> – Attach a map of the </w:t>
      </w:r>
      <w:r w:rsidR="004D0518">
        <w:rPr>
          <w:sz w:val="20"/>
          <w:szCs w:val="20"/>
        </w:rPr>
        <w:t>concrete manufacturing facility</w:t>
      </w:r>
      <w:r>
        <w:rPr>
          <w:sz w:val="20"/>
          <w:szCs w:val="20"/>
        </w:rPr>
        <w:t xml:space="preserve">’s </w:t>
      </w:r>
      <w:r w:rsidR="00282BFD">
        <w:rPr>
          <w:sz w:val="20"/>
          <w:szCs w:val="20"/>
        </w:rPr>
        <w:t>proposed</w:t>
      </w:r>
      <w:r>
        <w:rPr>
          <w:sz w:val="20"/>
          <w:szCs w:val="20"/>
        </w:rPr>
        <w:t xml:space="preserve"> operating location</w:t>
      </w:r>
      <w:r w:rsidRPr="0037484C">
        <w:rPr>
          <w:sz w:val="20"/>
          <w:szCs w:val="20"/>
        </w:rPr>
        <w:t>.</w:t>
      </w:r>
      <w:r w:rsidR="008F43B2" w:rsidRPr="008F43B2">
        <w:rPr>
          <w:spacing w:val="-3"/>
          <w:sz w:val="20"/>
          <w:szCs w:val="20"/>
        </w:rPr>
        <w:t xml:space="preserve"> </w:t>
      </w:r>
      <w:r w:rsidR="008F43B2">
        <w:rPr>
          <w:spacing w:val="-3"/>
          <w:sz w:val="20"/>
          <w:szCs w:val="20"/>
        </w:rPr>
        <w:t xml:space="preserve"> The map</w:t>
      </w:r>
      <w:r w:rsidR="008F43B2" w:rsidRPr="00207238">
        <w:rPr>
          <w:spacing w:val="-3"/>
          <w:sz w:val="20"/>
          <w:szCs w:val="20"/>
        </w:rPr>
        <w:t xml:space="preserve"> should show the names of the surrounding highways</w:t>
      </w:r>
      <w:r w:rsidR="008F43B2">
        <w:rPr>
          <w:spacing w:val="-3"/>
          <w:sz w:val="20"/>
          <w:szCs w:val="20"/>
        </w:rPr>
        <w:t xml:space="preserve"> and be detailed enough such that LDEQ staff can </w:t>
      </w:r>
      <w:r w:rsidR="004D0518">
        <w:rPr>
          <w:spacing w:val="-3"/>
          <w:sz w:val="20"/>
          <w:szCs w:val="20"/>
        </w:rPr>
        <w:t>locate the facility</w:t>
      </w:r>
      <w:r w:rsidR="00C353B3" w:rsidRPr="004D0518">
        <w:rPr>
          <w:sz w:val="20"/>
          <w:szCs w:val="20"/>
        </w:rPr>
        <w:t>.</w:t>
      </w:r>
    </w:p>
    <w:p w:rsidR="00C353B3" w:rsidRPr="004D0518" w:rsidRDefault="00C353B3" w:rsidP="00C353B3">
      <w:pPr>
        <w:jc w:val="both"/>
        <w:rPr>
          <w:sz w:val="20"/>
          <w:szCs w:val="20"/>
        </w:rPr>
      </w:pPr>
    </w:p>
    <w:p w:rsidR="00427C57" w:rsidRPr="00AF3915" w:rsidRDefault="00C353B3" w:rsidP="00C353B3">
      <w:pPr>
        <w:jc w:val="both"/>
        <w:rPr>
          <w:sz w:val="20"/>
          <w:szCs w:val="20"/>
        </w:rPr>
      </w:pPr>
      <w:r>
        <w:rPr>
          <w:b/>
          <w:sz w:val="20"/>
          <w:szCs w:val="20"/>
        </w:rPr>
        <w:t>3</w:t>
      </w:r>
      <w:r>
        <w:rPr>
          <w:b/>
          <w:sz w:val="20"/>
          <w:szCs w:val="20"/>
        </w:rPr>
        <w:tab/>
      </w:r>
      <w:r w:rsidR="00AF3915" w:rsidRPr="00AF3915">
        <w:rPr>
          <w:b/>
          <w:sz w:val="20"/>
          <w:szCs w:val="20"/>
        </w:rPr>
        <w:t>Proposed Date of Relocation</w:t>
      </w:r>
    </w:p>
    <w:p w:rsidR="00427C57" w:rsidRPr="00AF3915" w:rsidRDefault="00AF3915" w:rsidP="00AF3915">
      <w:pPr>
        <w:jc w:val="both"/>
        <w:rPr>
          <w:spacing w:val="-1"/>
          <w:sz w:val="20"/>
          <w:szCs w:val="20"/>
        </w:rPr>
      </w:pPr>
      <w:r w:rsidRPr="00AF3915">
        <w:rPr>
          <w:spacing w:val="-1"/>
          <w:sz w:val="20"/>
          <w:szCs w:val="20"/>
        </w:rPr>
        <w:t xml:space="preserve">Enter the date on which relocation of the </w:t>
      </w:r>
      <w:r w:rsidR="00C353B3">
        <w:rPr>
          <w:sz w:val="20"/>
          <w:szCs w:val="20"/>
        </w:rPr>
        <w:t xml:space="preserve">concrete manufacturing facility </w:t>
      </w:r>
      <w:r w:rsidRPr="00AF3915">
        <w:rPr>
          <w:spacing w:val="-1"/>
          <w:sz w:val="20"/>
          <w:szCs w:val="20"/>
        </w:rPr>
        <w:t>is scheduled to occur.</w:t>
      </w:r>
      <w:r w:rsidR="007E51C3">
        <w:rPr>
          <w:spacing w:val="-1"/>
          <w:sz w:val="20"/>
          <w:szCs w:val="20"/>
        </w:rPr>
        <w:t xml:space="preserve">  “Upon approval of LDEQ” is an acceptable response.</w:t>
      </w:r>
    </w:p>
    <w:p w:rsidR="00AF3915" w:rsidRPr="00AF3915" w:rsidRDefault="00AF3915" w:rsidP="00AF3915">
      <w:pPr>
        <w:jc w:val="both"/>
        <w:rPr>
          <w:sz w:val="20"/>
          <w:szCs w:val="20"/>
        </w:rPr>
      </w:pPr>
    </w:p>
    <w:p w:rsidR="00C353B3" w:rsidRPr="00C353B3" w:rsidRDefault="00C353B3" w:rsidP="00C353B3">
      <w:pPr>
        <w:pStyle w:val="ListParagraph"/>
        <w:numPr>
          <w:ilvl w:val="0"/>
          <w:numId w:val="32"/>
        </w:numPr>
        <w:ind w:hanging="720"/>
        <w:jc w:val="both"/>
        <w:rPr>
          <w:b/>
          <w:sz w:val="20"/>
          <w:szCs w:val="20"/>
        </w:rPr>
      </w:pPr>
      <w:r w:rsidRPr="00C353B3">
        <w:rPr>
          <w:b/>
          <w:sz w:val="20"/>
          <w:szCs w:val="20"/>
        </w:rPr>
        <w:t>Company Official Requesting Relocation</w:t>
      </w:r>
    </w:p>
    <w:p w:rsidR="00704939" w:rsidRPr="00C353B3" w:rsidRDefault="00704939" w:rsidP="00C353B3">
      <w:pPr>
        <w:pStyle w:val="ListParagraph"/>
        <w:ind w:left="0"/>
        <w:jc w:val="both"/>
        <w:rPr>
          <w:sz w:val="20"/>
          <w:szCs w:val="20"/>
        </w:rPr>
      </w:pPr>
      <w:r w:rsidRPr="00C353B3">
        <w:rPr>
          <w:sz w:val="20"/>
          <w:szCs w:val="20"/>
        </w:rPr>
        <w:t xml:space="preserve">Enter the contact information requested.  The person listed here will be the primary contact of LDEQ should questions arise.  This contact need not be </w:t>
      </w:r>
      <w:r w:rsidR="00695C07" w:rsidRPr="00C353B3">
        <w:rPr>
          <w:sz w:val="20"/>
          <w:szCs w:val="20"/>
        </w:rPr>
        <w:t>the</w:t>
      </w:r>
      <w:r w:rsidRPr="00C353B3">
        <w:rPr>
          <w:sz w:val="20"/>
          <w:szCs w:val="20"/>
        </w:rPr>
        <w:t xml:space="preserve"> </w:t>
      </w:r>
      <w:r w:rsidR="00C353B3">
        <w:rPr>
          <w:sz w:val="20"/>
          <w:szCs w:val="20"/>
        </w:rPr>
        <w:t>RO</w:t>
      </w:r>
      <w:r w:rsidR="00695C07" w:rsidRPr="00C353B3">
        <w:rPr>
          <w:sz w:val="20"/>
          <w:szCs w:val="20"/>
        </w:rPr>
        <w:t xml:space="preserve"> identified in Section </w:t>
      </w:r>
      <w:r w:rsidR="007E51C3">
        <w:rPr>
          <w:sz w:val="20"/>
          <w:szCs w:val="20"/>
        </w:rPr>
        <w:t>6</w:t>
      </w:r>
      <w:r w:rsidRPr="00C353B3">
        <w:rPr>
          <w:sz w:val="20"/>
          <w:szCs w:val="20"/>
        </w:rPr>
        <w:t>, but should be an employee of the Owner/Operator, not the Owner/Operator’s consultant.  Note that the contact’s cell phone number an</w:t>
      </w:r>
      <w:r w:rsidR="00282BFD" w:rsidRPr="00C353B3">
        <w:rPr>
          <w:sz w:val="20"/>
          <w:szCs w:val="20"/>
        </w:rPr>
        <w:t>d e-mail address are optional.</w:t>
      </w:r>
    </w:p>
    <w:p w:rsidR="00303469" w:rsidRDefault="00303469" w:rsidP="00303469">
      <w:pPr>
        <w:jc w:val="both"/>
        <w:rPr>
          <w:sz w:val="20"/>
          <w:szCs w:val="20"/>
        </w:rPr>
      </w:pPr>
    </w:p>
    <w:p w:rsidR="00303469" w:rsidRPr="0064152E" w:rsidRDefault="00303469" w:rsidP="00303469">
      <w:pPr>
        <w:tabs>
          <w:tab w:val="left" w:pos="360"/>
        </w:tabs>
        <w:jc w:val="both"/>
        <w:rPr>
          <w:sz w:val="20"/>
          <w:szCs w:val="20"/>
        </w:rPr>
      </w:pPr>
      <w:r>
        <w:rPr>
          <w:b/>
          <w:sz w:val="20"/>
          <w:szCs w:val="20"/>
        </w:rPr>
        <w:t>5</w:t>
      </w:r>
      <w:r>
        <w:rPr>
          <w:b/>
          <w:sz w:val="20"/>
          <w:szCs w:val="20"/>
        </w:rPr>
        <w:tab/>
        <w:t>Local Zoning</w:t>
      </w:r>
    </w:p>
    <w:p w:rsidR="00303469" w:rsidRPr="0037484C" w:rsidRDefault="00303469" w:rsidP="00303469">
      <w:pPr>
        <w:jc w:val="both"/>
        <w:rPr>
          <w:sz w:val="20"/>
          <w:szCs w:val="20"/>
        </w:rPr>
      </w:pPr>
      <w:r>
        <w:rPr>
          <w:i/>
          <w:sz w:val="20"/>
          <w:szCs w:val="20"/>
        </w:rPr>
        <w:t>Local Zoning Code</w:t>
      </w:r>
      <w:r w:rsidRPr="0037484C">
        <w:rPr>
          <w:sz w:val="20"/>
          <w:szCs w:val="20"/>
        </w:rPr>
        <w:t xml:space="preserve"> –</w:t>
      </w:r>
      <w:r>
        <w:rPr>
          <w:sz w:val="20"/>
          <w:szCs w:val="20"/>
        </w:rPr>
        <w:t xml:space="preserve"> Enter the local zoning code </w:t>
      </w:r>
      <w:r w:rsidR="00CF1375">
        <w:rPr>
          <w:sz w:val="20"/>
          <w:szCs w:val="20"/>
        </w:rPr>
        <w:t xml:space="preserve">of the proposed operating location </w:t>
      </w:r>
      <w:r>
        <w:rPr>
          <w:sz w:val="20"/>
          <w:szCs w:val="20"/>
        </w:rPr>
        <w:t>(e.g., heavy industrial, commercial, residential, etc.).  If local zoning codes have not been established, enter “None.”</w:t>
      </w:r>
    </w:p>
    <w:p w:rsidR="00303469" w:rsidRDefault="00303469" w:rsidP="00303469">
      <w:pPr>
        <w:jc w:val="both"/>
        <w:rPr>
          <w:sz w:val="20"/>
          <w:szCs w:val="20"/>
        </w:rPr>
      </w:pPr>
    </w:p>
    <w:p w:rsidR="00303469" w:rsidRDefault="00303469" w:rsidP="00303469">
      <w:pPr>
        <w:jc w:val="both"/>
        <w:rPr>
          <w:sz w:val="20"/>
          <w:szCs w:val="20"/>
        </w:rPr>
      </w:pPr>
      <w:r>
        <w:rPr>
          <w:i/>
          <w:sz w:val="20"/>
          <w:szCs w:val="20"/>
        </w:rPr>
        <w:t>Local Zoning Authority</w:t>
      </w:r>
      <w:r w:rsidRPr="0037484C">
        <w:rPr>
          <w:sz w:val="20"/>
          <w:szCs w:val="20"/>
        </w:rPr>
        <w:t xml:space="preserve"> –</w:t>
      </w:r>
      <w:r>
        <w:rPr>
          <w:sz w:val="20"/>
          <w:szCs w:val="20"/>
        </w:rPr>
        <w:t xml:space="preserve"> Enter the local zoning authority (e.g., parish police jury).</w:t>
      </w:r>
    </w:p>
    <w:p w:rsidR="00303469" w:rsidRPr="0037484C" w:rsidRDefault="00303469" w:rsidP="00303469">
      <w:pPr>
        <w:jc w:val="both"/>
        <w:rPr>
          <w:sz w:val="20"/>
          <w:szCs w:val="20"/>
        </w:rPr>
      </w:pPr>
    </w:p>
    <w:p w:rsidR="00303469" w:rsidRDefault="00303469" w:rsidP="00303469">
      <w:pPr>
        <w:jc w:val="both"/>
        <w:rPr>
          <w:sz w:val="20"/>
          <w:szCs w:val="20"/>
        </w:rPr>
      </w:pPr>
      <w:r>
        <w:rPr>
          <w:i/>
          <w:sz w:val="20"/>
          <w:szCs w:val="20"/>
        </w:rPr>
        <w:lastRenderedPageBreak/>
        <w:t>Local Zoning Authority Contact</w:t>
      </w:r>
      <w:r w:rsidRPr="0037484C">
        <w:rPr>
          <w:sz w:val="20"/>
          <w:szCs w:val="20"/>
        </w:rPr>
        <w:t xml:space="preserve"> –</w:t>
      </w:r>
      <w:r>
        <w:rPr>
          <w:sz w:val="20"/>
          <w:szCs w:val="20"/>
        </w:rPr>
        <w:t xml:space="preserve"> </w:t>
      </w:r>
      <w:r w:rsidRPr="0064152E">
        <w:rPr>
          <w:sz w:val="20"/>
          <w:szCs w:val="20"/>
        </w:rPr>
        <w:t xml:space="preserve">Enter the </w:t>
      </w:r>
      <w:r>
        <w:rPr>
          <w:sz w:val="20"/>
          <w:szCs w:val="20"/>
        </w:rPr>
        <w:t>contact information requested.</w:t>
      </w:r>
    </w:p>
    <w:p w:rsidR="00704939" w:rsidRPr="0026542B" w:rsidRDefault="00704939" w:rsidP="0026542B">
      <w:pPr>
        <w:jc w:val="both"/>
        <w:rPr>
          <w:sz w:val="20"/>
          <w:szCs w:val="20"/>
        </w:rPr>
      </w:pPr>
    </w:p>
    <w:p w:rsidR="001E64AF" w:rsidRPr="0026542B" w:rsidRDefault="001E64AF" w:rsidP="0026542B">
      <w:pPr>
        <w:jc w:val="both"/>
        <w:rPr>
          <w:sz w:val="20"/>
          <w:szCs w:val="20"/>
        </w:rPr>
      </w:pPr>
      <w:r w:rsidRPr="0026542B">
        <w:rPr>
          <w:i/>
          <w:sz w:val="20"/>
          <w:szCs w:val="20"/>
        </w:rPr>
        <w:t>Documentation Provided</w:t>
      </w:r>
      <w:r w:rsidRPr="0026542B">
        <w:rPr>
          <w:sz w:val="20"/>
          <w:szCs w:val="20"/>
        </w:rPr>
        <w:t xml:space="preserve"> – </w:t>
      </w:r>
      <w:r w:rsidR="0026542B" w:rsidRPr="0026542B">
        <w:rPr>
          <w:sz w:val="20"/>
          <w:szCs w:val="20"/>
        </w:rPr>
        <w:t xml:space="preserve">If the </w:t>
      </w:r>
      <w:r w:rsidR="0026542B">
        <w:rPr>
          <w:sz w:val="20"/>
          <w:szCs w:val="20"/>
        </w:rPr>
        <w:t>proposed</w:t>
      </w:r>
      <w:r w:rsidR="0026542B" w:rsidRPr="0026542B">
        <w:rPr>
          <w:sz w:val="20"/>
          <w:szCs w:val="20"/>
        </w:rPr>
        <w:t xml:space="preserve"> operating location has been zoned, provide documentation from the local zoning authority that the </w:t>
      </w:r>
      <w:r w:rsidR="0097540C">
        <w:rPr>
          <w:sz w:val="20"/>
          <w:szCs w:val="20"/>
        </w:rPr>
        <w:t>concrete manufacturing facility</w:t>
      </w:r>
      <w:r w:rsidR="0026542B" w:rsidRPr="0026542B">
        <w:rPr>
          <w:sz w:val="20"/>
          <w:szCs w:val="20"/>
        </w:rPr>
        <w:t xml:space="preserve"> can be operated at that location.</w:t>
      </w:r>
    </w:p>
    <w:p w:rsidR="001E64AF" w:rsidRPr="0026542B" w:rsidRDefault="001E64AF" w:rsidP="0026542B">
      <w:pPr>
        <w:jc w:val="both"/>
        <w:rPr>
          <w:sz w:val="20"/>
          <w:szCs w:val="20"/>
        </w:rPr>
      </w:pPr>
    </w:p>
    <w:p w:rsidR="00695C07" w:rsidRPr="00695C07" w:rsidRDefault="00303469" w:rsidP="00303469">
      <w:pPr>
        <w:tabs>
          <w:tab w:val="left" w:pos="360"/>
        </w:tabs>
        <w:jc w:val="both"/>
        <w:rPr>
          <w:sz w:val="20"/>
          <w:szCs w:val="20"/>
        </w:rPr>
      </w:pPr>
      <w:r>
        <w:rPr>
          <w:b/>
          <w:sz w:val="20"/>
          <w:szCs w:val="20"/>
        </w:rPr>
        <w:t>6</w:t>
      </w:r>
      <w:r>
        <w:rPr>
          <w:b/>
          <w:sz w:val="20"/>
          <w:szCs w:val="20"/>
        </w:rPr>
        <w:tab/>
      </w:r>
      <w:r w:rsidR="00695C07" w:rsidRPr="00695C07">
        <w:rPr>
          <w:b/>
          <w:sz w:val="20"/>
          <w:szCs w:val="20"/>
        </w:rPr>
        <w:t>Certification by Responsible Official</w:t>
      </w:r>
    </w:p>
    <w:p w:rsidR="0097540C" w:rsidRPr="0097540C" w:rsidRDefault="00695C07" w:rsidP="0097540C">
      <w:pPr>
        <w:pStyle w:val="1"/>
        <w:tabs>
          <w:tab w:val="clear" w:pos="720"/>
          <w:tab w:val="clear" w:pos="979"/>
          <w:tab w:val="clear" w:pos="1152"/>
          <w:tab w:val="clear" w:pos="4500"/>
          <w:tab w:val="clear" w:pos="4680"/>
          <w:tab w:val="clear" w:pos="4860"/>
          <w:tab w:val="clear" w:pos="5040"/>
          <w:tab w:val="clear" w:pos="7200"/>
        </w:tabs>
        <w:spacing w:after="0"/>
        <w:ind w:firstLine="0"/>
        <w:rPr>
          <w:b/>
        </w:rPr>
      </w:pPr>
      <w:r w:rsidRPr="00695C07">
        <w:t xml:space="preserve">Enter the contact information requested.  All written correspondence concerning the “Request to Relocate </w:t>
      </w:r>
      <w:r w:rsidR="0097540C">
        <w:t>the</w:t>
      </w:r>
      <w:r w:rsidRPr="00695C07">
        <w:t xml:space="preserve"> </w:t>
      </w:r>
      <w:r w:rsidR="0097540C">
        <w:t>Concrete Manufacturing Facility</w:t>
      </w:r>
      <w:r w:rsidRPr="00695C07">
        <w:t xml:space="preserve">” will be directed to the </w:t>
      </w:r>
      <w:r w:rsidR="0097540C">
        <w:t>RO or the Duly Authorized Representative (RO) signing for the RO.</w:t>
      </w:r>
    </w:p>
    <w:p w:rsidR="0097540C" w:rsidRPr="0064152E" w:rsidRDefault="0097540C" w:rsidP="0097540C">
      <w:pPr>
        <w:jc w:val="both"/>
        <w:rPr>
          <w:sz w:val="20"/>
          <w:szCs w:val="20"/>
        </w:rPr>
      </w:pPr>
    </w:p>
    <w:p w:rsidR="0097540C" w:rsidRPr="0064152E" w:rsidRDefault="0097540C" w:rsidP="0097540C">
      <w:pPr>
        <w:jc w:val="both"/>
        <w:rPr>
          <w:sz w:val="20"/>
          <w:szCs w:val="20"/>
        </w:rPr>
      </w:pPr>
      <w:r w:rsidRPr="0064152E">
        <w:rPr>
          <w:sz w:val="20"/>
          <w:szCs w:val="20"/>
        </w:rPr>
        <w:t xml:space="preserve">The </w:t>
      </w:r>
      <w:r>
        <w:rPr>
          <w:sz w:val="20"/>
          <w:szCs w:val="20"/>
        </w:rPr>
        <w:t>RO</w:t>
      </w:r>
      <w:r w:rsidRPr="0064152E">
        <w:rPr>
          <w:sz w:val="20"/>
          <w:szCs w:val="20"/>
        </w:rPr>
        <w:t xml:space="preserve"> </w:t>
      </w:r>
      <w:r>
        <w:rPr>
          <w:sz w:val="20"/>
          <w:szCs w:val="20"/>
        </w:rPr>
        <w:t xml:space="preserve">or DAR </w:t>
      </w:r>
      <w:r w:rsidRPr="0064152E">
        <w:rPr>
          <w:sz w:val="20"/>
          <w:szCs w:val="20"/>
        </w:rPr>
        <w:t xml:space="preserve">must sign and date the Notification Form.  The </w:t>
      </w:r>
      <w:r>
        <w:rPr>
          <w:sz w:val="20"/>
          <w:szCs w:val="20"/>
        </w:rPr>
        <w:t>relocation form</w:t>
      </w:r>
      <w:r w:rsidRPr="0064152E">
        <w:rPr>
          <w:sz w:val="20"/>
          <w:szCs w:val="20"/>
        </w:rPr>
        <w:t xml:space="preserve"> cannot be processed if</w:t>
      </w:r>
      <w:r>
        <w:rPr>
          <w:sz w:val="20"/>
          <w:szCs w:val="20"/>
        </w:rPr>
        <w:t>:</w:t>
      </w:r>
      <w:r w:rsidRPr="0064152E">
        <w:rPr>
          <w:sz w:val="20"/>
          <w:szCs w:val="20"/>
        </w:rPr>
        <w:t xml:space="preserve"> the certification statement is not signed</w:t>
      </w:r>
      <w:r>
        <w:rPr>
          <w:sz w:val="20"/>
          <w:szCs w:val="20"/>
        </w:rPr>
        <w:t xml:space="preserve">; the certification statement is not signed by the RO or designated DAR; or the certification is signed by </w:t>
      </w:r>
      <w:r w:rsidRPr="0064152E">
        <w:rPr>
          <w:sz w:val="20"/>
          <w:szCs w:val="20"/>
        </w:rPr>
        <w:t>someone other than a</w:t>
      </w:r>
      <w:r>
        <w:rPr>
          <w:sz w:val="20"/>
          <w:szCs w:val="20"/>
        </w:rPr>
        <w:t>n RO or DAR</w:t>
      </w:r>
      <w:r w:rsidRPr="0064152E">
        <w:rPr>
          <w:sz w:val="20"/>
          <w:szCs w:val="20"/>
        </w:rPr>
        <w:t>.  The definition of “Responsible Official” as set forth in LAC 33:III.502 is as follows:</w:t>
      </w:r>
    </w:p>
    <w:p w:rsidR="00695C07" w:rsidRPr="00695C07" w:rsidRDefault="00695C07" w:rsidP="00695C07">
      <w:pPr>
        <w:jc w:val="both"/>
        <w:rPr>
          <w:sz w:val="20"/>
          <w:szCs w:val="20"/>
        </w:rPr>
      </w:pPr>
    </w:p>
    <w:p w:rsidR="00AA4C73" w:rsidRPr="00695C07" w:rsidRDefault="00AA4C73" w:rsidP="00695C07">
      <w:pPr>
        <w:pStyle w:val="1"/>
        <w:tabs>
          <w:tab w:val="clear" w:pos="720"/>
          <w:tab w:val="clear" w:pos="979"/>
          <w:tab w:val="clear" w:pos="1152"/>
          <w:tab w:val="clear" w:pos="4500"/>
          <w:tab w:val="clear" w:pos="4680"/>
          <w:tab w:val="clear" w:pos="4860"/>
          <w:tab w:val="clear" w:pos="5040"/>
          <w:tab w:val="clear" w:pos="7200"/>
        </w:tabs>
        <w:spacing w:after="0"/>
        <w:ind w:firstLine="0"/>
      </w:pPr>
    </w:p>
    <w:sectPr w:rsidR="00AA4C73" w:rsidRPr="00695C07" w:rsidSect="001F2A90">
      <w:headerReference w:type="default" r:id="rId10"/>
      <w:footerReference w:type="default" r:id="rId11"/>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555" w:rsidRDefault="00DA2555">
      <w:r>
        <w:separator/>
      </w:r>
    </w:p>
  </w:endnote>
  <w:endnote w:type="continuationSeparator" w:id="0">
    <w:p w:rsidR="00DA2555" w:rsidRDefault="00DA2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7" w:type="dxa"/>
      <w:tblInd w:w="108" w:type="dxa"/>
      <w:tblLayout w:type="fixed"/>
      <w:tblCellMar>
        <w:left w:w="115" w:type="dxa"/>
        <w:right w:w="115" w:type="dxa"/>
      </w:tblCellMar>
      <w:tblLook w:val="0000"/>
    </w:tblPr>
    <w:tblGrid>
      <w:gridCol w:w="4775"/>
      <w:gridCol w:w="4592"/>
    </w:tblGrid>
    <w:tr w:rsidR="00CF1375" w:rsidRPr="00024E23">
      <w:trPr>
        <w:cantSplit/>
      </w:trPr>
      <w:tc>
        <w:tcPr>
          <w:tcW w:w="4775" w:type="dxa"/>
          <w:shd w:val="clear" w:color="auto" w:fill="auto"/>
        </w:tcPr>
        <w:p w:rsidR="00CF1375" w:rsidRPr="005D42F1" w:rsidRDefault="00F877B2" w:rsidP="00D46016">
          <w:pPr>
            <w:tabs>
              <w:tab w:val="left" w:pos="-720"/>
              <w:tab w:val="left" w:pos="4950"/>
            </w:tabs>
            <w:suppressAutoHyphens/>
            <w:spacing w:line="240" w:lineRule="exact"/>
            <w:ind w:left="-108"/>
            <w:jc w:val="both"/>
            <w:rPr>
              <w:spacing w:val="-3"/>
              <w:sz w:val="20"/>
            </w:rPr>
          </w:pPr>
          <w:r>
            <w:rPr>
              <w:spacing w:val="-3"/>
              <w:sz w:val="20"/>
            </w:rPr>
            <w:t>f</w:t>
          </w:r>
          <w:r w:rsidR="00CF1375" w:rsidRPr="005D42F1">
            <w:rPr>
              <w:spacing w:val="-3"/>
              <w:sz w:val="20"/>
            </w:rPr>
            <w:t>orm_</w:t>
          </w:r>
          <w:r w:rsidR="000A1C67">
            <w:rPr>
              <w:spacing w:val="-3"/>
              <w:sz w:val="20"/>
            </w:rPr>
            <w:t>7284</w:t>
          </w:r>
          <w:r w:rsidR="00CF1375" w:rsidRPr="005D42F1">
            <w:rPr>
              <w:spacing w:val="-3"/>
              <w:sz w:val="20"/>
            </w:rPr>
            <w:t>_r00</w:t>
          </w:r>
        </w:p>
        <w:p w:rsidR="00CF1375" w:rsidRPr="006A5D60" w:rsidRDefault="00EB52A2" w:rsidP="00B343B2">
          <w:pPr>
            <w:tabs>
              <w:tab w:val="left" w:pos="-720"/>
            </w:tabs>
            <w:suppressAutoHyphens/>
            <w:spacing w:line="240" w:lineRule="exact"/>
            <w:ind w:left="-108"/>
            <w:jc w:val="both"/>
            <w:rPr>
              <w:rFonts w:cs="Courier New"/>
              <w:spacing w:val="-3"/>
              <w:sz w:val="20"/>
            </w:rPr>
          </w:pPr>
          <w:r>
            <w:rPr>
              <w:spacing w:val="-3"/>
              <w:sz w:val="20"/>
            </w:rPr>
            <w:t>0</w:t>
          </w:r>
          <w:r w:rsidR="00B343B2">
            <w:rPr>
              <w:spacing w:val="-3"/>
              <w:sz w:val="20"/>
            </w:rPr>
            <w:t>9</w:t>
          </w:r>
          <w:r>
            <w:rPr>
              <w:spacing w:val="-3"/>
              <w:sz w:val="20"/>
            </w:rPr>
            <w:t>/</w:t>
          </w:r>
          <w:r w:rsidR="00B343B2">
            <w:rPr>
              <w:spacing w:val="-3"/>
              <w:sz w:val="20"/>
            </w:rPr>
            <w:t>30/10</w:t>
          </w:r>
        </w:p>
      </w:tc>
      <w:tc>
        <w:tcPr>
          <w:tcW w:w="4592" w:type="dxa"/>
          <w:shd w:val="clear" w:color="auto" w:fill="auto"/>
        </w:tcPr>
        <w:p w:rsidR="00CF1375" w:rsidRPr="00F16636" w:rsidRDefault="00CF1375" w:rsidP="00DE709D">
          <w:pPr>
            <w:spacing w:line="240" w:lineRule="exact"/>
            <w:ind w:right="-115"/>
            <w:jc w:val="right"/>
            <w:rPr>
              <w:sz w:val="20"/>
              <w:szCs w:val="20"/>
            </w:rPr>
          </w:pPr>
          <w:r>
            <w:rPr>
              <w:sz w:val="20"/>
              <w:szCs w:val="20"/>
            </w:rPr>
            <w:t xml:space="preserve">Instructions for </w:t>
          </w:r>
          <w:r w:rsidRPr="00F16636">
            <w:rPr>
              <w:sz w:val="20"/>
              <w:szCs w:val="20"/>
            </w:rPr>
            <w:t>Regulatory Permit Notification Form</w:t>
          </w:r>
        </w:p>
        <w:p w:rsidR="00CF1375" w:rsidRPr="00F16636" w:rsidRDefault="00B343B2" w:rsidP="00DE709D">
          <w:pPr>
            <w:spacing w:line="240" w:lineRule="exact"/>
            <w:ind w:right="-115"/>
            <w:jc w:val="right"/>
            <w:rPr>
              <w:sz w:val="20"/>
              <w:szCs w:val="20"/>
            </w:rPr>
          </w:pPr>
          <w:r>
            <w:rPr>
              <w:sz w:val="20"/>
              <w:szCs w:val="20"/>
            </w:rPr>
            <w:t>Concrete Manufacturing Facilities</w:t>
          </w:r>
        </w:p>
        <w:p w:rsidR="00CF1375" w:rsidRPr="00024E23" w:rsidRDefault="00CF1375" w:rsidP="00DE709D">
          <w:pPr>
            <w:spacing w:line="240" w:lineRule="exact"/>
            <w:ind w:right="-115"/>
            <w:jc w:val="right"/>
            <w:rPr>
              <w:sz w:val="20"/>
            </w:rPr>
          </w:pPr>
          <w:r w:rsidRPr="00F16636">
            <w:rPr>
              <w:sz w:val="20"/>
              <w:szCs w:val="20"/>
            </w:rPr>
            <w:t xml:space="preserve">Page </w:t>
          </w:r>
          <w:r w:rsidR="00A9592F" w:rsidRPr="00F16636">
            <w:rPr>
              <w:rStyle w:val="PageNumber"/>
              <w:sz w:val="20"/>
              <w:szCs w:val="20"/>
            </w:rPr>
            <w:fldChar w:fldCharType="begin"/>
          </w:r>
          <w:r w:rsidRPr="00F16636">
            <w:rPr>
              <w:rStyle w:val="PageNumber"/>
              <w:sz w:val="20"/>
              <w:szCs w:val="20"/>
            </w:rPr>
            <w:instrText xml:space="preserve"> PAGE </w:instrText>
          </w:r>
          <w:r w:rsidR="00A9592F" w:rsidRPr="00F16636">
            <w:rPr>
              <w:rStyle w:val="PageNumber"/>
              <w:sz w:val="20"/>
              <w:szCs w:val="20"/>
            </w:rPr>
            <w:fldChar w:fldCharType="separate"/>
          </w:r>
          <w:r w:rsidR="000A1C67">
            <w:rPr>
              <w:rStyle w:val="PageNumber"/>
              <w:noProof/>
              <w:sz w:val="20"/>
              <w:szCs w:val="20"/>
            </w:rPr>
            <w:t>1</w:t>
          </w:r>
          <w:r w:rsidR="00A9592F" w:rsidRPr="00F16636">
            <w:rPr>
              <w:rStyle w:val="PageNumber"/>
              <w:sz w:val="20"/>
              <w:szCs w:val="20"/>
            </w:rPr>
            <w:fldChar w:fldCharType="end"/>
          </w:r>
        </w:p>
      </w:tc>
    </w:tr>
  </w:tbl>
  <w:p w:rsidR="00CF1375" w:rsidRDefault="00CF1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555" w:rsidRDefault="00DA2555">
      <w:r>
        <w:separator/>
      </w:r>
    </w:p>
  </w:footnote>
  <w:footnote w:type="continuationSeparator" w:id="0">
    <w:p w:rsidR="00DA2555" w:rsidRDefault="00DA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46"/>
      <w:gridCol w:w="3494"/>
      <w:gridCol w:w="2727"/>
    </w:tblGrid>
    <w:tr w:rsidR="00CF1375" w:rsidRPr="009F4B96" w:rsidTr="00E56885">
      <w:trPr>
        <w:trHeight w:hRule="exact" w:val="2080"/>
      </w:trPr>
      <w:tc>
        <w:tcPr>
          <w:tcW w:w="3146" w:type="dxa"/>
          <w:tcBorders>
            <w:bottom w:val="single" w:sz="4" w:space="0" w:color="auto"/>
          </w:tcBorders>
          <w:shd w:val="clear" w:color="auto" w:fill="auto"/>
        </w:tcPr>
        <w:p w:rsidR="00CF1375" w:rsidRDefault="00CF1375" w:rsidP="00530DE1">
          <w:pPr>
            <w:tabs>
              <w:tab w:val="left" w:pos="-1506"/>
              <w:tab w:val="left" w:pos="-786"/>
              <w:tab w:val="left" w:pos="222"/>
              <w:tab w:val="left" w:pos="1000"/>
              <w:tab w:val="left" w:pos="2180"/>
            </w:tabs>
            <w:suppressAutoHyphens/>
            <w:spacing w:line="120" w:lineRule="exact"/>
            <w:jc w:val="center"/>
            <w:rPr>
              <w:spacing w:val="-1"/>
              <w:sz w:val="20"/>
            </w:rPr>
          </w:pPr>
        </w:p>
        <w:p w:rsidR="00CF1375" w:rsidRPr="009F4B96" w:rsidRDefault="00CF1375" w:rsidP="00530DE1">
          <w:pPr>
            <w:tabs>
              <w:tab w:val="left" w:pos="-1506"/>
              <w:tab w:val="left" w:pos="-786"/>
              <w:tab w:val="left" w:pos="222"/>
              <w:tab w:val="left" w:pos="1000"/>
              <w:tab w:val="left" w:pos="2180"/>
            </w:tabs>
            <w:suppressAutoHyphens/>
            <w:spacing w:line="240" w:lineRule="exact"/>
            <w:ind w:left="-108" w:right="-115"/>
            <w:jc w:val="center"/>
            <w:rPr>
              <w:spacing w:val="-1"/>
              <w:sz w:val="20"/>
            </w:rPr>
          </w:pPr>
          <w:r>
            <w:rPr>
              <w:spacing w:val="-1"/>
              <w:sz w:val="20"/>
            </w:rPr>
            <w:t>D</w:t>
          </w:r>
          <w:r w:rsidRPr="009F4B96">
            <w:rPr>
              <w:spacing w:val="-1"/>
              <w:sz w:val="20"/>
            </w:rPr>
            <w:t>epartment of Environmental Quality</w:t>
          </w:r>
        </w:p>
        <w:p w:rsidR="00CF1375" w:rsidRPr="009F4B96" w:rsidRDefault="00CF1375" w:rsidP="00530DE1">
          <w:pPr>
            <w:tabs>
              <w:tab w:val="left" w:pos="-1506"/>
              <w:tab w:val="left" w:pos="-786"/>
              <w:tab w:val="left" w:pos="222"/>
              <w:tab w:val="left" w:pos="1000"/>
              <w:tab w:val="left" w:pos="2180"/>
            </w:tabs>
            <w:suppressAutoHyphens/>
            <w:spacing w:line="240" w:lineRule="exact"/>
            <w:ind w:left="-108" w:right="-115"/>
            <w:jc w:val="center"/>
            <w:rPr>
              <w:spacing w:val="-1"/>
              <w:sz w:val="20"/>
            </w:rPr>
          </w:pPr>
          <w:r w:rsidRPr="009F4B96">
            <w:rPr>
              <w:spacing w:val="-1"/>
              <w:sz w:val="20"/>
            </w:rPr>
            <w:t>Office of Environmental Services</w:t>
          </w:r>
        </w:p>
        <w:p w:rsidR="00CF1375" w:rsidRPr="009F4B96" w:rsidRDefault="00CF1375" w:rsidP="00530DE1">
          <w:pPr>
            <w:tabs>
              <w:tab w:val="left" w:pos="-1506"/>
              <w:tab w:val="left" w:pos="-786"/>
              <w:tab w:val="left" w:pos="222"/>
              <w:tab w:val="left" w:pos="1000"/>
              <w:tab w:val="left" w:pos="2180"/>
            </w:tabs>
            <w:suppressAutoHyphens/>
            <w:spacing w:line="240" w:lineRule="exact"/>
            <w:ind w:left="-108" w:right="-115"/>
            <w:jc w:val="center"/>
            <w:rPr>
              <w:spacing w:val="-1"/>
              <w:sz w:val="20"/>
            </w:rPr>
          </w:pPr>
          <w:r w:rsidRPr="009F4B96">
            <w:rPr>
              <w:spacing w:val="-1"/>
              <w:sz w:val="20"/>
            </w:rPr>
            <w:t>Air Permits Division</w:t>
          </w:r>
        </w:p>
        <w:p w:rsidR="00CF1375" w:rsidRPr="009F4B96" w:rsidRDefault="00CF1375" w:rsidP="00530DE1">
          <w:pPr>
            <w:tabs>
              <w:tab w:val="left" w:pos="-1506"/>
              <w:tab w:val="left" w:pos="-786"/>
              <w:tab w:val="left" w:pos="222"/>
              <w:tab w:val="left" w:pos="1000"/>
              <w:tab w:val="left" w:pos="2180"/>
            </w:tabs>
            <w:suppressAutoHyphens/>
            <w:spacing w:line="240" w:lineRule="exact"/>
            <w:ind w:left="-108" w:right="-115"/>
            <w:jc w:val="center"/>
            <w:rPr>
              <w:spacing w:val="-1"/>
              <w:sz w:val="20"/>
            </w:rPr>
          </w:pPr>
          <w:smartTag w:uri="urn:schemas-microsoft-com:office:smarttags" w:element="address">
            <w:smartTag w:uri="urn:schemas-microsoft-com:office:smarttags" w:element="Street">
              <w:r w:rsidRPr="009F4B96">
                <w:rPr>
                  <w:spacing w:val="-1"/>
                  <w:sz w:val="20"/>
                </w:rPr>
                <w:t>P.O. Box</w:t>
              </w:r>
            </w:smartTag>
            <w:r w:rsidRPr="009F4B96">
              <w:rPr>
                <w:spacing w:val="-1"/>
                <w:sz w:val="20"/>
              </w:rPr>
              <w:t xml:space="preserve"> 4313</w:t>
            </w:r>
          </w:smartTag>
        </w:p>
        <w:p w:rsidR="00CF1375" w:rsidRPr="009F4B96" w:rsidRDefault="00CF1375" w:rsidP="00530DE1">
          <w:pPr>
            <w:tabs>
              <w:tab w:val="left" w:pos="-1506"/>
              <w:tab w:val="left" w:pos="-786"/>
              <w:tab w:val="left" w:pos="222"/>
              <w:tab w:val="left" w:pos="1000"/>
              <w:tab w:val="left" w:pos="2180"/>
            </w:tabs>
            <w:suppressAutoHyphens/>
            <w:spacing w:line="240" w:lineRule="exact"/>
            <w:ind w:left="-108" w:right="-115"/>
            <w:jc w:val="center"/>
            <w:rPr>
              <w:spacing w:val="-1"/>
              <w:sz w:val="20"/>
            </w:rPr>
          </w:pPr>
          <w:smartTag w:uri="urn:schemas-microsoft-com:office:smarttags" w:element="place">
            <w:smartTag w:uri="urn:schemas-microsoft-com:office:smarttags" w:element="City">
              <w:r w:rsidRPr="009F4B96">
                <w:rPr>
                  <w:spacing w:val="-1"/>
                  <w:sz w:val="20"/>
                </w:rPr>
                <w:t>Baton Rouge</w:t>
              </w:r>
            </w:smartTag>
            <w:r w:rsidRPr="009F4B96">
              <w:rPr>
                <w:spacing w:val="-1"/>
                <w:sz w:val="20"/>
              </w:rPr>
              <w:t xml:space="preserve">, </w:t>
            </w:r>
            <w:smartTag w:uri="urn:schemas-microsoft-com:office:smarttags" w:element="State">
              <w:r w:rsidRPr="009F4B96">
                <w:rPr>
                  <w:spacing w:val="-1"/>
                  <w:sz w:val="20"/>
                </w:rPr>
                <w:t>LA</w:t>
              </w:r>
            </w:smartTag>
            <w:r w:rsidRPr="009F4B96">
              <w:rPr>
                <w:spacing w:val="-1"/>
                <w:sz w:val="20"/>
              </w:rPr>
              <w:t xml:space="preserve">  </w:t>
            </w:r>
            <w:smartTag w:uri="urn:schemas-microsoft-com:office:smarttags" w:element="PostalCode">
              <w:r w:rsidRPr="009F4B96">
                <w:rPr>
                  <w:spacing w:val="-1"/>
                  <w:sz w:val="20"/>
                </w:rPr>
                <w:t>70821-4313</w:t>
              </w:r>
            </w:smartTag>
          </w:smartTag>
        </w:p>
        <w:p w:rsidR="00CF1375" w:rsidRPr="009F4B96" w:rsidRDefault="00CF1375" w:rsidP="00530DE1">
          <w:pPr>
            <w:tabs>
              <w:tab w:val="left" w:pos="-1506"/>
              <w:tab w:val="left" w:pos="-786"/>
              <w:tab w:val="left" w:pos="222"/>
              <w:tab w:val="left" w:pos="1000"/>
              <w:tab w:val="left" w:pos="2180"/>
            </w:tabs>
            <w:suppressAutoHyphens/>
            <w:spacing w:line="240" w:lineRule="exact"/>
            <w:ind w:left="-108" w:right="-115"/>
            <w:jc w:val="center"/>
            <w:rPr>
              <w:b/>
              <w:spacing w:val="-3"/>
            </w:rPr>
          </w:pPr>
          <w:r w:rsidRPr="009F4B96">
            <w:rPr>
              <w:spacing w:val="-1"/>
              <w:sz w:val="20"/>
            </w:rPr>
            <w:t>(225) 219-3181</w:t>
          </w:r>
        </w:p>
      </w:tc>
      <w:tc>
        <w:tcPr>
          <w:tcW w:w="3494" w:type="dxa"/>
          <w:tcBorders>
            <w:bottom w:val="single" w:sz="4" w:space="0" w:color="auto"/>
          </w:tcBorders>
          <w:shd w:val="clear" w:color="auto" w:fill="auto"/>
        </w:tcPr>
        <w:p w:rsidR="00CF1375" w:rsidRPr="00B442EB" w:rsidRDefault="00CF1375" w:rsidP="00530DE1">
          <w:pPr>
            <w:tabs>
              <w:tab w:val="center" w:pos="2424"/>
            </w:tabs>
            <w:suppressAutoHyphens/>
            <w:spacing w:line="120" w:lineRule="exact"/>
            <w:jc w:val="center"/>
            <w:rPr>
              <w:spacing w:val="-3"/>
            </w:rPr>
          </w:pPr>
        </w:p>
        <w:p w:rsidR="00CF1375" w:rsidRDefault="00CF1375" w:rsidP="00530DE1">
          <w:pPr>
            <w:tabs>
              <w:tab w:val="center" w:pos="2424"/>
            </w:tabs>
            <w:suppressAutoHyphens/>
            <w:jc w:val="center"/>
            <w:rPr>
              <w:b/>
              <w:spacing w:val="-3"/>
              <w:sz w:val="28"/>
              <w:szCs w:val="28"/>
            </w:rPr>
          </w:pPr>
          <w:r>
            <w:rPr>
              <w:b/>
              <w:spacing w:val="-3"/>
              <w:sz w:val="28"/>
              <w:szCs w:val="28"/>
            </w:rPr>
            <w:t>Instructions</w:t>
          </w:r>
        </w:p>
        <w:p w:rsidR="00CF1375" w:rsidRPr="00E56885" w:rsidRDefault="00CF1375" w:rsidP="00530DE1">
          <w:pPr>
            <w:tabs>
              <w:tab w:val="center" w:pos="2424"/>
            </w:tabs>
            <w:suppressAutoHyphens/>
            <w:spacing w:line="120" w:lineRule="exact"/>
            <w:jc w:val="center"/>
            <w:rPr>
              <w:spacing w:val="-3"/>
              <w:sz w:val="16"/>
              <w:szCs w:val="16"/>
            </w:rPr>
          </w:pPr>
        </w:p>
        <w:p w:rsidR="00CF1375" w:rsidRDefault="00CF1375" w:rsidP="00530DE1">
          <w:pPr>
            <w:tabs>
              <w:tab w:val="center" w:pos="2424"/>
            </w:tabs>
            <w:suppressAutoHyphens/>
            <w:spacing w:line="320" w:lineRule="exact"/>
            <w:jc w:val="center"/>
            <w:rPr>
              <w:b/>
              <w:spacing w:val="-3"/>
              <w:sz w:val="28"/>
              <w:szCs w:val="28"/>
            </w:rPr>
          </w:pPr>
          <w:r>
            <w:rPr>
              <w:b/>
              <w:spacing w:val="-3"/>
              <w:sz w:val="28"/>
              <w:szCs w:val="28"/>
            </w:rPr>
            <w:t>Regulatory Permit Notification Form</w:t>
          </w:r>
        </w:p>
        <w:p w:rsidR="00CF1375" w:rsidRPr="00E56885" w:rsidRDefault="00CF1375" w:rsidP="00530DE1">
          <w:pPr>
            <w:tabs>
              <w:tab w:val="center" w:pos="2424"/>
            </w:tabs>
            <w:suppressAutoHyphens/>
            <w:spacing w:line="120" w:lineRule="exact"/>
            <w:jc w:val="center"/>
            <w:rPr>
              <w:spacing w:val="-3"/>
              <w:sz w:val="16"/>
              <w:szCs w:val="16"/>
            </w:rPr>
          </w:pPr>
        </w:p>
        <w:p w:rsidR="00CF1375" w:rsidRPr="00B442EB" w:rsidRDefault="00E56885" w:rsidP="00530DE1">
          <w:pPr>
            <w:tabs>
              <w:tab w:val="center" w:pos="2424"/>
            </w:tabs>
            <w:suppressAutoHyphens/>
            <w:jc w:val="center"/>
            <w:rPr>
              <w:b/>
              <w:spacing w:val="-3"/>
              <w:sz w:val="28"/>
              <w:szCs w:val="28"/>
            </w:rPr>
          </w:pPr>
          <w:r>
            <w:rPr>
              <w:b/>
              <w:spacing w:val="-3"/>
              <w:sz w:val="28"/>
              <w:szCs w:val="28"/>
            </w:rPr>
            <w:t>Concrete Manufacturing Facilities</w:t>
          </w:r>
        </w:p>
      </w:tc>
      <w:tc>
        <w:tcPr>
          <w:tcW w:w="2727" w:type="dxa"/>
          <w:tcBorders>
            <w:bottom w:val="single" w:sz="4" w:space="0" w:color="auto"/>
          </w:tcBorders>
          <w:shd w:val="clear" w:color="auto" w:fill="auto"/>
          <w:vAlign w:val="bottom"/>
        </w:tcPr>
        <w:p w:rsidR="00CF1375" w:rsidRPr="009F4B96" w:rsidRDefault="004851C3" w:rsidP="00530DE1">
          <w:pPr>
            <w:tabs>
              <w:tab w:val="left" w:pos="-8207"/>
              <w:tab w:val="left" w:pos="-7487"/>
              <w:tab w:val="left" w:pos="-6479"/>
              <w:tab w:val="left" w:pos="-5701"/>
              <w:tab w:val="left" w:pos="-4521"/>
              <w:tab w:val="left" w:pos="-2087"/>
              <w:tab w:val="left" w:pos="-777"/>
              <w:tab w:val="left" w:pos="-448"/>
              <w:tab w:val="left" w:pos="1505"/>
            </w:tabs>
            <w:suppressAutoHyphens/>
            <w:spacing w:after="151"/>
            <w:ind w:left="-448" w:right="-127"/>
            <w:jc w:val="center"/>
            <w:rPr>
              <w:b/>
              <w:spacing w:val="-3"/>
            </w:rPr>
          </w:pPr>
          <w:r>
            <w:rPr>
              <w:noProof/>
              <w:spacing w:val="-3"/>
            </w:rPr>
            <w:drawing>
              <wp:inline distT="0" distB="0" distL="0" distR="0">
                <wp:extent cx="1476375" cy="962025"/>
                <wp:effectExtent l="19050" t="0" r="9525"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1"/>
                        <a:srcRect/>
                        <a:stretch>
                          <a:fillRect/>
                        </a:stretch>
                      </pic:blipFill>
                      <pic:spPr bwMode="auto">
                        <a:xfrm>
                          <a:off x="0" y="0"/>
                          <a:ext cx="1476375" cy="962025"/>
                        </a:xfrm>
                        <a:prstGeom prst="rect">
                          <a:avLst/>
                        </a:prstGeom>
                        <a:noFill/>
                        <a:ln w="9525">
                          <a:noFill/>
                          <a:miter lim="800000"/>
                          <a:headEnd/>
                          <a:tailEnd/>
                        </a:ln>
                      </pic:spPr>
                    </pic:pic>
                  </a:graphicData>
                </a:graphic>
              </wp:inline>
            </w:drawing>
          </w:r>
        </w:p>
      </w:tc>
    </w:tr>
  </w:tbl>
  <w:p w:rsidR="00CF1375" w:rsidRDefault="00CF13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F57"/>
    <w:multiLevelType w:val="hybridMultilevel"/>
    <w:tmpl w:val="4A1EAED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6A81195"/>
    <w:multiLevelType w:val="hybridMultilevel"/>
    <w:tmpl w:val="8B68954E"/>
    <w:lvl w:ilvl="0" w:tplc="0409000F">
      <w:start w:val="1"/>
      <w:numFmt w:val="decimal"/>
      <w:lvlText w:val="%1."/>
      <w:lvlJc w:val="left"/>
      <w:pPr>
        <w:tabs>
          <w:tab w:val="num" w:pos="720"/>
        </w:tabs>
        <w:ind w:left="720" w:hanging="360"/>
      </w:pPr>
    </w:lvl>
    <w:lvl w:ilvl="1" w:tplc="463AA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6B3F7A"/>
    <w:multiLevelType w:val="hybridMultilevel"/>
    <w:tmpl w:val="C7A20E2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6A85C95"/>
    <w:multiLevelType w:val="hybridMultilevel"/>
    <w:tmpl w:val="FC62E8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BAF4C18"/>
    <w:multiLevelType w:val="hybridMultilevel"/>
    <w:tmpl w:val="07E4F7B8"/>
    <w:lvl w:ilvl="0" w:tplc="C7323F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E3578"/>
    <w:multiLevelType w:val="hybridMultilevel"/>
    <w:tmpl w:val="19CE65B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2064589F"/>
    <w:multiLevelType w:val="hybridMultilevel"/>
    <w:tmpl w:val="313C1FBC"/>
    <w:lvl w:ilvl="0" w:tplc="D1867E72">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7B10CC"/>
    <w:multiLevelType w:val="hybridMultilevel"/>
    <w:tmpl w:val="D15C3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2926EE"/>
    <w:multiLevelType w:val="hybridMultilevel"/>
    <w:tmpl w:val="B72E143C"/>
    <w:lvl w:ilvl="0" w:tplc="2558F4C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5B52D5"/>
    <w:multiLevelType w:val="hybridMultilevel"/>
    <w:tmpl w:val="CD0CDEDA"/>
    <w:lvl w:ilvl="0" w:tplc="11B48BD8">
      <w:start w:val="1"/>
      <w:numFmt w:val="decimal"/>
      <w:lvlText w:val="%1"/>
      <w:lvlJc w:val="left"/>
      <w:pPr>
        <w:tabs>
          <w:tab w:val="num" w:pos="36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095B86"/>
    <w:multiLevelType w:val="hybridMultilevel"/>
    <w:tmpl w:val="F9DAA794"/>
    <w:lvl w:ilvl="0" w:tplc="0409000F">
      <w:start w:val="1"/>
      <w:numFmt w:val="decimal"/>
      <w:lvlText w:val="%1."/>
      <w:lvlJc w:val="left"/>
      <w:pPr>
        <w:tabs>
          <w:tab w:val="num" w:pos="0"/>
        </w:tabs>
        <w:ind w:left="0" w:hanging="360"/>
      </w:pPr>
      <w:rPr>
        <w:rFonts w:hint="default"/>
      </w:rPr>
    </w:lvl>
    <w:lvl w:ilvl="1" w:tplc="98AA4BFE">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7C45687"/>
    <w:multiLevelType w:val="hybridMultilevel"/>
    <w:tmpl w:val="81447F90"/>
    <w:lvl w:ilvl="0" w:tplc="463AA3A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737AB3"/>
    <w:multiLevelType w:val="hybridMultilevel"/>
    <w:tmpl w:val="2F7C2080"/>
    <w:lvl w:ilvl="0" w:tplc="04090001">
      <w:start w:val="1"/>
      <w:numFmt w:val="bullet"/>
      <w:lvlText w:val=""/>
      <w:lvlJc w:val="left"/>
      <w:pPr>
        <w:tabs>
          <w:tab w:val="num" w:pos="1080"/>
        </w:tabs>
        <w:ind w:left="1080" w:hanging="360"/>
      </w:pPr>
      <w:rPr>
        <w:rFonts w:ascii="Symbol" w:hAnsi="Symbol" w:hint="default"/>
      </w:rPr>
    </w:lvl>
    <w:lvl w:ilvl="1" w:tplc="98AA4BF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23420AE"/>
    <w:multiLevelType w:val="hybridMultilevel"/>
    <w:tmpl w:val="5F60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452B1D"/>
    <w:multiLevelType w:val="hybridMultilevel"/>
    <w:tmpl w:val="4B08E2D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E8C33BE"/>
    <w:multiLevelType w:val="hybridMultilevel"/>
    <w:tmpl w:val="31E6AA3A"/>
    <w:lvl w:ilvl="0" w:tplc="98AA4B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3D45A70"/>
    <w:multiLevelType w:val="hybridMultilevel"/>
    <w:tmpl w:val="A168C58A"/>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47A70430"/>
    <w:multiLevelType w:val="hybridMultilevel"/>
    <w:tmpl w:val="6ACCACE4"/>
    <w:lvl w:ilvl="0" w:tplc="0409000F">
      <w:start w:val="2"/>
      <w:numFmt w:val="decimal"/>
      <w:lvlText w:val="%1."/>
      <w:lvlJc w:val="left"/>
      <w:pPr>
        <w:tabs>
          <w:tab w:val="num" w:pos="720"/>
        </w:tabs>
        <w:ind w:left="720" w:hanging="360"/>
      </w:pPr>
      <w:rPr>
        <w:rFonts w:hint="default"/>
      </w:rPr>
    </w:lvl>
    <w:lvl w:ilvl="1" w:tplc="89EA72CC">
      <w:start w:val="2"/>
      <w:numFmt w:val="lowerLetter"/>
      <w:lvlText w:val="%2."/>
      <w:lvlJc w:val="left"/>
      <w:pPr>
        <w:tabs>
          <w:tab w:val="num" w:pos="1800"/>
        </w:tabs>
        <w:ind w:left="1800" w:hanging="720"/>
      </w:pPr>
      <w:rPr>
        <w:rFonts w:hint="default"/>
      </w:rPr>
    </w:lvl>
    <w:lvl w:ilvl="2" w:tplc="D9BCB29C">
      <w:start w:val="5"/>
      <w:numFmt w:val="upperLetter"/>
      <w:lvlText w:val="%3."/>
      <w:lvlJc w:val="left"/>
      <w:pPr>
        <w:tabs>
          <w:tab w:val="num" w:pos="2340"/>
        </w:tabs>
        <w:ind w:left="2340" w:hanging="360"/>
      </w:pPr>
      <w:rPr>
        <w:rFonts w:hint="default"/>
      </w:rPr>
    </w:lvl>
    <w:lvl w:ilvl="3" w:tplc="4BF8C130">
      <w:start w:val="6"/>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8A78F7"/>
    <w:multiLevelType w:val="multilevel"/>
    <w:tmpl w:val="0C3A851E"/>
    <w:lvl w:ilvl="0">
      <w:start w:val="1"/>
      <w:numFmt w:val="bullet"/>
      <w:lvlText w:val=""/>
      <w:lvlJc w:val="left"/>
      <w:pPr>
        <w:tabs>
          <w:tab w:val="num" w:pos="1728"/>
        </w:tabs>
        <w:ind w:left="1728"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51CE0BF4"/>
    <w:multiLevelType w:val="hybridMultilevel"/>
    <w:tmpl w:val="78584ED2"/>
    <w:lvl w:ilvl="0" w:tplc="D1867E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2387765"/>
    <w:multiLevelType w:val="hybridMultilevel"/>
    <w:tmpl w:val="C186D424"/>
    <w:lvl w:ilvl="0" w:tplc="B0809E62">
      <w:start w:val="4"/>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A593F4D"/>
    <w:multiLevelType w:val="hybridMultilevel"/>
    <w:tmpl w:val="4080F7C8"/>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2">
    <w:nsid w:val="60450B9B"/>
    <w:multiLevelType w:val="hybridMultilevel"/>
    <w:tmpl w:val="D26CF85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82168D"/>
    <w:multiLevelType w:val="hybridMultilevel"/>
    <w:tmpl w:val="7064374C"/>
    <w:lvl w:ilvl="0" w:tplc="0C1623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6E36479"/>
    <w:multiLevelType w:val="hybridMultilevel"/>
    <w:tmpl w:val="897A87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A435E24"/>
    <w:multiLevelType w:val="hybridMultilevel"/>
    <w:tmpl w:val="0C3A851E"/>
    <w:lvl w:ilvl="0" w:tplc="D1867E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6">
    <w:nsid w:val="6C27584E"/>
    <w:multiLevelType w:val="hybridMultilevel"/>
    <w:tmpl w:val="F774DE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EC4BB4"/>
    <w:multiLevelType w:val="hybridMultilevel"/>
    <w:tmpl w:val="D940E9F0"/>
    <w:lvl w:ilvl="0" w:tplc="0409000F">
      <w:start w:val="1"/>
      <w:numFmt w:val="decimal"/>
      <w:lvlText w:val="%1."/>
      <w:lvlJc w:val="left"/>
      <w:pPr>
        <w:tabs>
          <w:tab w:val="num" w:pos="0"/>
        </w:tabs>
        <w:ind w:left="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40A6240"/>
    <w:multiLevelType w:val="hybridMultilevel"/>
    <w:tmpl w:val="DF9C12DC"/>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243E06"/>
    <w:multiLevelType w:val="hybridMultilevel"/>
    <w:tmpl w:val="7230F882"/>
    <w:lvl w:ilvl="0" w:tplc="98AA4B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71E124E"/>
    <w:multiLevelType w:val="hybridMultilevel"/>
    <w:tmpl w:val="D6A034AA"/>
    <w:lvl w:ilvl="0" w:tplc="0409000F">
      <w:start w:val="1"/>
      <w:numFmt w:val="decimal"/>
      <w:lvlText w:val="%1."/>
      <w:lvlJc w:val="left"/>
      <w:pPr>
        <w:tabs>
          <w:tab w:val="num" w:pos="0"/>
        </w:tabs>
        <w:ind w:left="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CDD06C2"/>
    <w:multiLevelType w:val="hybridMultilevel"/>
    <w:tmpl w:val="FC365388"/>
    <w:lvl w:ilvl="0" w:tplc="98AA4BFE">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3"/>
  </w:num>
  <w:num w:numId="3">
    <w:abstractNumId w:val="21"/>
  </w:num>
  <w:num w:numId="4">
    <w:abstractNumId w:val="23"/>
  </w:num>
  <w:num w:numId="5">
    <w:abstractNumId w:val="12"/>
  </w:num>
  <w:num w:numId="6">
    <w:abstractNumId w:val="15"/>
  </w:num>
  <w:num w:numId="7">
    <w:abstractNumId w:val="16"/>
  </w:num>
  <w:num w:numId="8">
    <w:abstractNumId w:val="5"/>
  </w:num>
  <w:num w:numId="9">
    <w:abstractNumId w:val="29"/>
  </w:num>
  <w:num w:numId="10">
    <w:abstractNumId w:val="10"/>
  </w:num>
  <w:num w:numId="11">
    <w:abstractNumId w:val="30"/>
  </w:num>
  <w:num w:numId="12">
    <w:abstractNumId w:val="27"/>
  </w:num>
  <w:num w:numId="13">
    <w:abstractNumId w:val="31"/>
  </w:num>
  <w:num w:numId="14">
    <w:abstractNumId w:val="13"/>
  </w:num>
  <w:num w:numId="15">
    <w:abstractNumId w:val="24"/>
  </w:num>
  <w:num w:numId="16">
    <w:abstractNumId w:val="2"/>
  </w:num>
  <w:num w:numId="17">
    <w:abstractNumId w:val="0"/>
  </w:num>
  <w:num w:numId="18">
    <w:abstractNumId w:val="14"/>
  </w:num>
  <w:num w:numId="19">
    <w:abstractNumId w:val="19"/>
  </w:num>
  <w:num w:numId="20">
    <w:abstractNumId w:val="26"/>
  </w:num>
  <w:num w:numId="21">
    <w:abstractNumId w:val="6"/>
  </w:num>
  <w:num w:numId="22">
    <w:abstractNumId w:val="22"/>
  </w:num>
  <w:num w:numId="23">
    <w:abstractNumId w:val="28"/>
  </w:num>
  <w:num w:numId="24">
    <w:abstractNumId w:val="25"/>
  </w:num>
  <w:num w:numId="25">
    <w:abstractNumId w:val="18"/>
  </w:num>
  <w:num w:numId="26">
    <w:abstractNumId w:val="7"/>
  </w:num>
  <w:num w:numId="27">
    <w:abstractNumId w:val="1"/>
  </w:num>
  <w:num w:numId="28">
    <w:abstractNumId w:val="11"/>
  </w:num>
  <w:num w:numId="29">
    <w:abstractNumId w:val="20"/>
  </w:num>
  <w:num w:numId="30">
    <w:abstractNumId w:val="8"/>
  </w:num>
  <w:num w:numId="31">
    <w:abstractNumId w:val="17"/>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1506"/>
  </w:hdrShapeDefaults>
  <w:footnotePr>
    <w:footnote w:id="-1"/>
    <w:footnote w:id="0"/>
  </w:footnotePr>
  <w:endnotePr>
    <w:endnote w:id="-1"/>
    <w:endnote w:id="0"/>
  </w:endnotePr>
  <w:compat/>
  <w:rsids>
    <w:rsidRoot w:val="005125DE"/>
    <w:rsid w:val="00004251"/>
    <w:rsid w:val="00006821"/>
    <w:rsid w:val="00017E83"/>
    <w:rsid w:val="000324C6"/>
    <w:rsid w:val="000335C3"/>
    <w:rsid w:val="00037DED"/>
    <w:rsid w:val="00042A88"/>
    <w:rsid w:val="00051476"/>
    <w:rsid w:val="000521D5"/>
    <w:rsid w:val="000521E7"/>
    <w:rsid w:val="00053418"/>
    <w:rsid w:val="00064356"/>
    <w:rsid w:val="000809EA"/>
    <w:rsid w:val="00094EC3"/>
    <w:rsid w:val="000961DD"/>
    <w:rsid w:val="00096B8E"/>
    <w:rsid w:val="00096CD2"/>
    <w:rsid w:val="000A1C67"/>
    <w:rsid w:val="000A2158"/>
    <w:rsid w:val="000A5772"/>
    <w:rsid w:val="000B5A8A"/>
    <w:rsid w:val="000C26AF"/>
    <w:rsid w:val="000C605D"/>
    <w:rsid w:val="000D0A96"/>
    <w:rsid w:val="000D6FA6"/>
    <w:rsid w:val="000E2BCD"/>
    <w:rsid w:val="000E728C"/>
    <w:rsid w:val="000F0C6D"/>
    <w:rsid w:val="000F26CB"/>
    <w:rsid w:val="00102FAF"/>
    <w:rsid w:val="00111545"/>
    <w:rsid w:val="00116C98"/>
    <w:rsid w:val="00126B71"/>
    <w:rsid w:val="00130AC8"/>
    <w:rsid w:val="00135589"/>
    <w:rsid w:val="00151F44"/>
    <w:rsid w:val="00154A26"/>
    <w:rsid w:val="001828D9"/>
    <w:rsid w:val="00184313"/>
    <w:rsid w:val="001925C5"/>
    <w:rsid w:val="001A26EC"/>
    <w:rsid w:val="001A68AF"/>
    <w:rsid w:val="001B3C5D"/>
    <w:rsid w:val="001C0162"/>
    <w:rsid w:val="001D3E13"/>
    <w:rsid w:val="001D5B65"/>
    <w:rsid w:val="001E64AF"/>
    <w:rsid w:val="001E7EEE"/>
    <w:rsid w:val="001F0312"/>
    <w:rsid w:val="001F2A90"/>
    <w:rsid w:val="002055E2"/>
    <w:rsid w:val="00211F3B"/>
    <w:rsid w:val="00217628"/>
    <w:rsid w:val="00227238"/>
    <w:rsid w:val="00234C08"/>
    <w:rsid w:val="002413F3"/>
    <w:rsid w:val="00247FE7"/>
    <w:rsid w:val="00252C30"/>
    <w:rsid w:val="00260A27"/>
    <w:rsid w:val="0026542B"/>
    <w:rsid w:val="002655B6"/>
    <w:rsid w:val="0027009A"/>
    <w:rsid w:val="00270A2F"/>
    <w:rsid w:val="002739D7"/>
    <w:rsid w:val="00275C40"/>
    <w:rsid w:val="00282BFD"/>
    <w:rsid w:val="00296ABC"/>
    <w:rsid w:val="002B7394"/>
    <w:rsid w:val="002D32DA"/>
    <w:rsid w:val="002D463A"/>
    <w:rsid w:val="002E44E3"/>
    <w:rsid w:val="002F6D48"/>
    <w:rsid w:val="00303469"/>
    <w:rsid w:val="00303D58"/>
    <w:rsid w:val="0030455F"/>
    <w:rsid w:val="00311788"/>
    <w:rsid w:val="0031426F"/>
    <w:rsid w:val="003169C2"/>
    <w:rsid w:val="003222DE"/>
    <w:rsid w:val="0033183C"/>
    <w:rsid w:val="00341019"/>
    <w:rsid w:val="0037168F"/>
    <w:rsid w:val="0037484C"/>
    <w:rsid w:val="00374976"/>
    <w:rsid w:val="0038256F"/>
    <w:rsid w:val="00393F5F"/>
    <w:rsid w:val="00396032"/>
    <w:rsid w:val="003A5C8C"/>
    <w:rsid w:val="003C5D3F"/>
    <w:rsid w:val="003D2837"/>
    <w:rsid w:val="004015D4"/>
    <w:rsid w:val="004122FE"/>
    <w:rsid w:val="0041612F"/>
    <w:rsid w:val="004205C4"/>
    <w:rsid w:val="00427C57"/>
    <w:rsid w:val="004451F7"/>
    <w:rsid w:val="0047629A"/>
    <w:rsid w:val="00476D54"/>
    <w:rsid w:val="00483DFB"/>
    <w:rsid w:val="004843D0"/>
    <w:rsid w:val="004851C3"/>
    <w:rsid w:val="00490776"/>
    <w:rsid w:val="00490A40"/>
    <w:rsid w:val="00494D35"/>
    <w:rsid w:val="00496A43"/>
    <w:rsid w:val="00496C8B"/>
    <w:rsid w:val="004A5693"/>
    <w:rsid w:val="004B70B3"/>
    <w:rsid w:val="004B748B"/>
    <w:rsid w:val="004B7EC4"/>
    <w:rsid w:val="004D0518"/>
    <w:rsid w:val="004D6A7D"/>
    <w:rsid w:val="004D75F2"/>
    <w:rsid w:val="004E4C97"/>
    <w:rsid w:val="004E61D6"/>
    <w:rsid w:val="004E6C70"/>
    <w:rsid w:val="005125DE"/>
    <w:rsid w:val="005131CB"/>
    <w:rsid w:val="00523B58"/>
    <w:rsid w:val="00523CE6"/>
    <w:rsid w:val="00530DE1"/>
    <w:rsid w:val="005377F6"/>
    <w:rsid w:val="00546001"/>
    <w:rsid w:val="00583E71"/>
    <w:rsid w:val="00591A80"/>
    <w:rsid w:val="005A2544"/>
    <w:rsid w:val="005A54D2"/>
    <w:rsid w:val="005B158F"/>
    <w:rsid w:val="005D0DEC"/>
    <w:rsid w:val="005D13C8"/>
    <w:rsid w:val="005D4324"/>
    <w:rsid w:val="005E2930"/>
    <w:rsid w:val="00600117"/>
    <w:rsid w:val="00613DC3"/>
    <w:rsid w:val="006411FC"/>
    <w:rsid w:val="0064152E"/>
    <w:rsid w:val="00643C0A"/>
    <w:rsid w:val="0065650B"/>
    <w:rsid w:val="00663F1F"/>
    <w:rsid w:val="006741CA"/>
    <w:rsid w:val="00675C7F"/>
    <w:rsid w:val="006774CB"/>
    <w:rsid w:val="00695C07"/>
    <w:rsid w:val="00697872"/>
    <w:rsid w:val="006C0986"/>
    <w:rsid w:val="006C29DD"/>
    <w:rsid w:val="006D166E"/>
    <w:rsid w:val="006D4A2E"/>
    <w:rsid w:val="006E7D1C"/>
    <w:rsid w:val="006F2884"/>
    <w:rsid w:val="006F7113"/>
    <w:rsid w:val="00703F27"/>
    <w:rsid w:val="00704939"/>
    <w:rsid w:val="00706531"/>
    <w:rsid w:val="0071747C"/>
    <w:rsid w:val="00721759"/>
    <w:rsid w:val="00723179"/>
    <w:rsid w:val="00733F49"/>
    <w:rsid w:val="00763788"/>
    <w:rsid w:val="0077338E"/>
    <w:rsid w:val="0077598D"/>
    <w:rsid w:val="00790889"/>
    <w:rsid w:val="007A1A7D"/>
    <w:rsid w:val="007C2C3C"/>
    <w:rsid w:val="007E121A"/>
    <w:rsid w:val="007E51C3"/>
    <w:rsid w:val="007E5FA2"/>
    <w:rsid w:val="007E6639"/>
    <w:rsid w:val="008075B9"/>
    <w:rsid w:val="008140C8"/>
    <w:rsid w:val="008508FF"/>
    <w:rsid w:val="00854786"/>
    <w:rsid w:val="0086480D"/>
    <w:rsid w:val="00875175"/>
    <w:rsid w:val="00876896"/>
    <w:rsid w:val="00880538"/>
    <w:rsid w:val="00881991"/>
    <w:rsid w:val="00881DBA"/>
    <w:rsid w:val="008B4278"/>
    <w:rsid w:val="008C170A"/>
    <w:rsid w:val="008C3E8E"/>
    <w:rsid w:val="008E1F5F"/>
    <w:rsid w:val="008E5A53"/>
    <w:rsid w:val="008F20B2"/>
    <w:rsid w:val="008F43B2"/>
    <w:rsid w:val="008F4410"/>
    <w:rsid w:val="008F4482"/>
    <w:rsid w:val="00900169"/>
    <w:rsid w:val="0090431A"/>
    <w:rsid w:val="009062FE"/>
    <w:rsid w:val="00910587"/>
    <w:rsid w:val="00922A6B"/>
    <w:rsid w:val="009419B0"/>
    <w:rsid w:val="00944F17"/>
    <w:rsid w:val="00947E41"/>
    <w:rsid w:val="00953F0C"/>
    <w:rsid w:val="00962DBB"/>
    <w:rsid w:val="00966D0A"/>
    <w:rsid w:val="00971424"/>
    <w:rsid w:val="00973109"/>
    <w:rsid w:val="0097540C"/>
    <w:rsid w:val="00982707"/>
    <w:rsid w:val="009879F5"/>
    <w:rsid w:val="00990BDE"/>
    <w:rsid w:val="009959EF"/>
    <w:rsid w:val="009A372E"/>
    <w:rsid w:val="009A67AD"/>
    <w:rsid w:val="009B1C5D"/>
    <w:rsid w:val="009B2012"/>
    <w:rsid w:val="009B23F4"/>
    <w:rsid w:val="009C12A9"/>
    <w:rsid w:val="009E04F6"/>
    <w:rsid w:val="00A01A00"/>
    <w:rsid w:val="00A07D16"/>
    <w:rsid w:val="00A143F2"/>
    <w:rsid w:val="00A24408"/>
    <w:rsid w:val="00A3085E"/>
    <w:rsid w:val="00A31E80"/>
    <w:rsid w:val="00A43C8E"/>
    <w:rsid w:val="00A567DD"/>
    <w:rsid w:val="00A65426"/>
    <w:rsid w:val="00A72CF2"/>
    <w:rsid w:val="00A72D8B"/>
    <w:rsid w:val="00A73C44"/>
    <w:rsid w:val="00A80315"/>
    <w:rsid w:val="00A84D8C"/>
    <w:rsid w:val="00A90117"/>
    <w:rsid w:val="00A91F99"/>
    <w:rsid w:val="00A949A0"/>
    <w:rsid w:val="00A9592F"/>
    <w:rsid w:val="00A96365"/>
    <w:rsid w:val="00A977FE"/>
    <w:rsid w:val="00AA4C73"/>
    <w:rsid w:val="00AC1AC6"/>
    <w:rsid w:val="00AD38DC"/>
    <w:rsid w:val="00AD779F"/>
    <w:rsid w:val="00AE0E08"/>
    <w:rsid w:val="00AE56B9"/>
    <w:rsid w:val="00AF3915"/>
    <w:rsid w:val="00AF55C7"/>
    <w:rsid w:val="00B00A7A"/>
    <w:rsid w:val="00B10F5E"/>
    <w:rsid w:val="00B12F65"/>
    <w:rsid w:val="00B20DEE"/>
    <w:rsid w:val="00B22377"/>
    <w:rsid w:val="00B23758"/>
    <w:rsid w:val="00B342EB"/>
    <w:rsid w:val="00B343B2"/>
    <w:rsid w:val="00B40BC6"/>
    <w:rsid w:val="00B66B6B"/>
    <w:rsid w:val="00B75E00"/>
    <w:rsid w:val="00B83156"/>
    <w:rsid w:val="00B904A0"/>
    <w:rsid w:val="00BA4EC2"/>
    <w:rsid w:val="00BA6880"/>
    <w:rsid w:val="00BA7293"/>
    <w:rsid w:val="00BB0F2D"/>
    <w:rsid w:val="00BD0533"/>
    <w:rsid w:val="00BE05C4"/>
    <w:rsid w:val="00BF1053"/>
    <w:rsid w:val="00BF54BC"/>
    <w:rsid w:val="00C124A2"/>
    <w:rsid w:val="00C1408A"/>
    <w:rsid w:val="00C353B3"/>
    <w:rsid w:val="00C37C73"/>
    <w:rsid w:val="00C5195D"/>
    <w:rsid w:val="00C779C1"/>
    <w:rsid w:val="00C82725"/>
    <w:rsid w:val="00C85734"/>
    <w:rsid w:val="00CD6234"/>
    <w:rsid w:val="00CE3E88"/>
    <w:rsid w:val="00CF1375"/>
    <w:rsid w:val="00D217A1"/>
    <w:rsid w:val="00D21989"/>
    <w:rsid w:val="00D27559"/>
    <w:rsid w:val="00D31EA3"/>
    <w:rsid w:val="00D341CD"/>
    <w:rsid w:val="00D424F0"/>
    <w:rsid w:val="00D46016"/>
    <w:rsid w:val="00D51BBE"/>
    <w:rsid w:val="00D558EE"/>
    <w:rsid w:val="00D62FDF"/>
    <w:rsid w:val="00D6440E"/>
    <w:rsid w:val="00D65009"/>
    <w:rsid w:val="00D76C47"/>
    <w:rsid w:val="00D83C85"/>
    <w:rsid w:val="00D93472"/>
    <w:rsid w:val="00DA2555"/>
    <w:rsid w:val="00DA7BEA"/>
    <w:rsid w:val="00DB04EA"/>
    <w:rsid w:val="00DB5FE6"/>
    <w:rsid w:val="00DC026E"/>
    <w:rsid w:val="00DD0468"/>
    <w:rsid w:val="00DE54A4"/>
    <w:rsid w:val="00DE709D"/>
    <w:rsid w:val="00DF1A31"/>
    <w:rsid w:val="00DF6290"/>
    <w:rsid w:val="00E26504"/>
    <w:rsid w:val="00E31303"/>
    <w:rsid w:val="00E4086B"/>
    <w:rsid w:val="00E5054B"/>
    <w:rsid w:val="00E507B0"/>
    <w:rsid w:val="00E56885"/>
    <w:rsid w:val="00E63233"/>
    <w:rsid w:val="00E63ABB"/>
    <w:rsid w:val="00E711B6"/>
    <w:rsid w:val="00E82E35"/>
    <w:rsid w:val="00E939F8"/>
    <w:rsid w:val="00E952EA"/>
    <w:rsid w:val="00E96790"/>
    <w:rsid w:val="00EA12E4"/>
    <w:rsid w:val="00EA5EAA"/>
    <w:rsid w:val="00EB4D23"/>
    <w:rsid w:val="00EB52A2"/>
    <w:rsid w:val="00ED0554"/>
    <w:rsid w:val="00ED75BC"/>
    <w:rsid w:val="00EE308E"/>
    <w:rsid w:val="00EF5A24"/>
    <w:rsid w:val="00F01A29"/>
    <w:rsid w:val="00F0202E"/>
    <w:rsid w:val="00F025D5"/>
    <w:rsid w:val="00F103B3"/>
    <w:rsid w:val="00F16636"/>
    <w:rsid w:val="00F20B5A"/>
    <w:rsid w:val="00F35363"/>
    <w:rsid w:val="00F40CB4"/>
    <w:rsid w:val="00F41BFA"/>
    <w:rsid w:val="00F53F41"/>
    <w:rsid w:val="00F55943"/>
    <w:rsid w:val="00F63A3B"/>
    <w:rsid w:val="00F64DD4"/>
    <w:rsid w:val="00F7662B"/>
    <w:rsid w:val="00F81D47"/>
    <w:rsid w:val="00F87661"/>
    <w:rsid w:val="00F877B2"/>
    <w:rsid w:val="00F91A56"/>
    <w:rsid w:val="00F92EEC"/>
    <w:rsid w:val="00F937FA"/>
    <w:rsid w:val="00FA0448"/>
    <w:rsid w:val="00FA0C9F"/>
    <w:rsid w:val="00FC4694"/>
    <w:rsid w:val="00FC5B5F"/>
    <w:rsid w:val="00FC5BFA"/>
    <w:rsid w:val="00FD1A3E"/>
    <w:rsid w:val="00FD3E35"/>
    <w:rsid w:val="00FE7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5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25DE"/>
    <w:rPr>
      <w:color w:val="0000FF"/>
      <w:u w:val="single"/>
    </w:rPr>
  </w:style>
  <w:style w:type="character" w:styleId="FollowedHyperlink">
    <w:name w:val="FollowedHyperlink"/>
    <w:basedOn w:val="DefaultParagraphFont"/>
    <w:rsid w:val="005125DE"/>
    <w:rPr>
      <w:color w:val="800080"/>
      <w:u w:val="single"/>
    </w:rPr>
  </w:style>
  <w:style w:type="paragraph" w:customStyle="1" w:styleId="1">
    <w:name w:val="1."/>
    <w:basedOn w:val="Normal"/>
    <w:link w:val="1Char"/>
    <w:rsid w:val="00876896"/>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basedOn w:val="DefaultParagraphFont"/>
    <w:link w:val="1"/>
    <w:rsid w:val="00876896"/>
    <w:rPr>
      <w:kern w:val="2"/>
      <w:lang w:val="en-US" w:eastAsia="en-US" w:bidi="ar-SA"/>
    </w:rPr>
  </w:style>
  <w:style w:type="paragraph" w:styleId="BodyText2">
    <w:name w:val="Body Text 2"/>
    <w:basedOn w:val="Normal"/>
    <w:rsid w:val="000F26C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pPr>
    <w:rPr>
      <w:rFonts w:ascii="Courier New" w:hAnsi="Courier New"/>
      <w:snapToGrid w:val="0"/>
      <w:spacing w:val="-3"/>
      <w:szCs w:val="20"/>
    </w:rPr>
  </w:style>
  <w:style w:type="paragraph" w:styleId="FootnoteText">
    <w:name w:val="footnote text"/>
    <w:basedOn w:val="Normal"/>
    <w:semiHidden/>
    <w:rsid w:val="00EF5A24"/>
    <w:pPr>
      <w:widowControl w:val="0"/>
    </w:pPr>
    <w:rPr>
      <w:rFonts w:ascii="Univers" w:hAnsi="Univers"/>
      <w:snapToGrid w:val="0"/>
      <w:szCs w:val="20"/>
    </w:rPr>
  </w:style>
  <w:style w:type="paragraph" w:styleId="NormalWeb">
    <w:name w:val="Normal (Web)"/>
    <w:basedOn w:val="Normal"/>
    <w:rsid w:val="00881991"/>
    <w:pPr>
      <w:spacing w:before="100" w:beforeAutospacing="1" w:after="100" w:afterAutospacing="1"/>
    </w:pPr>
    <w:rPr>
      <w:rFonts w:ascii="Arial" w:hAnsi="Arial" w:cs="Arial"/>
      <w:sz w:val="17"/>
      <w:szCs w:val="17"/>
    </w:rPr>
  </w:style>
  <w:style w:type="paragraph" w:customStyle="1" w:styleId="a">
    <w:name w:val="a."/>
    <w:basedOn w:val="Normal"/>
    <w:rsid w:val="00962DBB"/>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962DBB"/>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styleId="Header">
    <w:name w:val="header"/>
    <w:basedOn w:val="Normal"/>
    <w:rsid w:val="007E121A"/>
    <w:pPr>
      <w:tabs>
        <w:tab w:val="center" w:pos="4320"/>
        <w:tab w:val="right" w:pos="8640"/>
      </w:tabs>
    </w:pPr>
  </w:style>
  <w:style w:type="paragraph" w:styleId="Footer">
    <w:name w:val="footer"/>
    <w:basedOn w:val="Normal"/>
    <w:rsid w:val="007E121A"/>
    <w:pPr>
      <w:tabs>
        <w:tab w:val="center" w:pos="4320"/>
        <w:tab w:val="right" w:pos="8640"/>
      </w:tabs>
    </w:pPr>
  </w:style>
  <w:style w:type="character" w:styleId="PageNumber">
    <w:name w:val="page number"/>
    <w:basedOn w:val="DefaultParagraphFont"/>
    <w:rsid w:val="00F16636"/>
  </w:style>
  <w:style w:type="paragraph" w:styleId="BalloonText">
    <w:name w:val="Balloon Text"/>
    <w:basedOn w:val="Normal"/>
    <w:link w:val="BalloonTextChar"/>
    <w:rsid w:val="00E56885"/>
    <w:rPr>
      <w:rFonts w:ascii="Tahoma" w:hAnsi="Tahoma" w:cs="Tahoma"/>
      <w:sz w:val="16"/>
      <w:szCs w:val="16"/>
    </w:rPr>
  </w:style>
  <w:style w:type="character" w:customStyle="1" w:styleId="BalloonTextChar">
    <w:name w:val="Balloon Text Char"/>
    <w:basedOn w:val="DefaultParagraphFont"/>
    <w:link w:val="BalloonText"/>
    <w:rsid w:val="00E56885"/>
    <w:rPr>
      <w:rFonts w:ascii="Tahoma" w:hAnsi="Tahoma" w:cs="Tahoma"/>
      <w:sz w:val="16"/>
      <w:szCs w:val="16"/>
    </w:rPr>
  </w:style>
  <w:style w:type="paragraph" w:styleId="ListParagraph">
    <w:name w:val="List Paragraph"/>
    <w:basedOn w:val="Normal"/>
    <w:uiPriority w:val="34"/>
    <w:qFormat/>
    <w:rsid w:val="009001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2758/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q.louisiana.gov/portal/Default.aspx?tabid=16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q.louisiana.gov/portal/DIVISIONS/PermitSupportServi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5</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14676</CharactersWithSpaces>
  <SharedDoc>false</SharedDoc>
  <HLinks>
    <vt:vector size="18" baseType="variant">
      <vt:variant>
        <vt:i4>5701725</vt:i4>
      </vt:variant>
      <vt:variant>
        <vt:i4>6</vt:i4>
      </vt:variant>
      <vt:variant>
        <vt:i4>0</vt:i4>
      </vt:variant>
      <vt:variant>
        <vt:i4>5</vt:i4>
      </vt:variant>
      <vt:variant>
        <vt:lpwstr>http://www.deq.louisiana.gov/portal/Portals/0/assistance/NOC-1 FORM Jan 25, 2006.pdf</vt:lpwstr>
      </vt:variant>
      <vt:variant>
        <vt:lpwstr/>
      </vt:variant>
      <vt:variant>
        <vt:i4>3342444</vt:i4>
      </vt:variant>
      <vt:variant>
        <vt:i4>3</vt:i4>
      </vt:variant>
      <vt:variant>
        <vt:i4>0</vt:i4>
      </vt:variant>
      <vt:variant>
        <vt:i4>5</vt:i4>
      </vt:variant>
      <vt:variant>
        <vt:lpwstr>http://www.deq.louisiana.gov/portal/tabid/2758/Default.aspx</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subject/>
  <dc:creator>dustind</dc:creator>
  <cp:keywords/>
  <dc:description/>
  <cp:lastModifiedBy>Bryan D. Johnston</cp:lastModifiedBy>
  <cp:revision>19</cp:revision>
  <cp:lastPrinted>2007-03-29T19:37:00Z</cp:lastPrinted>
  <dcterms:created xsi:type="dcterms:W3CDTF">2009-12-18T19:42:00Z</dcterms:created>
  <dcterms:modified xsi:type="dcterms:W3CDTF">2010-09-30T16:32:00Z</dcterms:modified>
</cp:coreProperties>
</file>